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F6C59" w14:textId="4FD64479" w:rsidR="009B6F95" w:rsidRPr="004076F8" w:rsidRDefault="00831939" w:rsidP="004076F8">
      <w:pPr>
        <w:pStyle w:val="Title1"/>
        <w:ind w:left="0" w:firstLine="0"/>
        <w:rPr>
          <w:color w:val="FFFFFF" w:themeColor="background1"/>
        </w:rPr>
      </w:pPr>
      <w:sdt>
        <w:sdtPr>
          <w:rPr>
            <w:rStyle w:val="Style6"/>
          </w:rPr>
          <w:alias w:val="Purpose of report"/>
          <w:tag w:val="Purpose of report"/>
          <w:id w:val="-783727919"/>
          <w:lock w:val="sdtLocked"/>
          <w:placeholder>
            <w:docPart w:val="90E113B0D6624F169818923B18783C81"/>
          </w:placeholder>
        </w:sdtPr>
        <w:sdtEndPr>
          <w:rPr>
            <w:rStyle w:val="Style6"/>
          </w:rPr>
        </w:sdtEndPr>
        <w:sdtContent>
          <w:r w:rsidR="004076F8" w:rsidRPr="004076F8">
            <w:rPr>
              <w:rStyle w:val="Style6"/>
              <w:color w:val="FFFFFF" w:themeColor="background1"/>
            </w:rPr>
            <w:t>a</w:t>
          </w:r>
        </w:sdtContent>
      </w:sdt>
      <w:sdt>
        <w:sdtPr>
          <w:rPr>
            <w:rStyle w:val="Style6"/>
            <w:color w:val="FFFFFF" w:themeColor="background1"/>
          </w:rPr>
          <w:id w:val="911819474"/>
          <w:lock w:val="sdtLocked"/>
          <w:placeholder>
            <w:docPart w:val="3C7C42E940FC42F2AE6A4999D8B0B862"/>
          </w:placeholder>
        </w:sdtPr>
        <w:sdtEndPr>
          <w:rPr>
            <w:rStyle w:val="Style6"/>
          </w:rPr>
        </w:sdtEndPr>
        <w:sdtContent>
          <w:r w:rsidR="004076F8" w:rsidRPr="004076F8">
            <w:rPr>
              <w:rStyle w:val="Style6"/>
              <w:color w:val="FFFFFF" w:themeColor="background1"/>
            </w:rPr>
            <w:t>a</w:t>
          </w:r>
        </w:sdtContent>
      </w:sdt>
    </w:p>
    <w:p w14:paraId="5FEACD13" w14:textId="361046D1" w:rsidR="00AB2A65" w:rsidRDefault="0000125D" w:rsidP="00AB2A65">
      <w:pPr>
        <w:pStyle w:val="Title1"/>
      </w:pPr>
      <w:r w:rsidRPr="007015C1">
        <w:rPr>
          <w:rFonts w:cs="Arial"/>
        </w:rPr>
        <w:t>Community Wellbeing Boa</w:t>
      </w:r>
      <w:r>
        <w:rPr>
          <w:rFonts w:cs="Arial"/>
        </w:rPr>
        <w:t xml:space="preserve">rd </w:t>
      </w:r>
      <w:r w:rsidRPr="007015C1">
        <w:rPr>
          <w:rFonts w:cs="Arial"/>
        </w:rPr>
        <w:t>–</w:t>
      </w:r>
      <w:r>
        <w:rPr>
          <w:rFonts w:cs="Arial"/>
        </w:rPr>
        <w:t xml:space="preserve"> </w:t>
      </w:r>
      <w:r w:rsidR="002A0FBF">
        <w:rPr>
          <w:rFonts w:cs="Arial"/>
        </w:rPr>
        <w:t xml:space="preserve">End </w:t>
      </w:r>
      <w:r w:rsidR="002A0FBF" w:rsidRPr="007015C1">
        <w:rPr>
          <w:rFonts w:cs="Arial"/>
        </w:rPr>
        <w:t xml:space="preserve">of Year report </w:t>
      </w:r>
    </w:p>
    <w:p w14:paraId="1353C2CC" w14:textId="71B7E5D2" w:rsidR="000603BD" w:rsidRPr="00AB2A65" w:rsidRDefault="00AB2A65" w:rsidP="00AB2A65">
      <w:pPr>
        <w:pStyle w:val="Title1"/>
        <w:numPr>
          <w:ilvl w:val="0"/>
          <w:numId w:val="28"/>
        </w:numPr>
        <w:rPr>
          <w:rFonts w:eastAsiaTheme="minorEastAsia"/>
          <w:b w:val="0"/>
          <w:sz w:val="22"/>
          <w:lang w:eastAsia="ja-JP"/>
        </w:rPr>
      </w:pPr>
      <w:r w:rsidRPr="00AB2A65">
        <w:rPr>
          <w:b w:val="0"/>
          <w:sz w:val="22"/>
        </w:rPr>
        <w:t>T</w:t>
      </w:r>
      <w:r w:rsidR="00D03566" w:rsidRPr="00AB2A65">
        <w:rPr>
          <w:b w:val="0"/>
          <w:sz w:val="22"/>
        </w:rPr>
        <w:t xml:space="preserve">his report summarises activity on our key priorities. However, the activity of the Board covers a far wider range of policy issues. </w:t>
      </w:r>
      <w:r w:rsidR="0076404F" w:rsidRPr="00AB2A65">
        <w:rPr>
          <w:rFonts w:eastAsiaTheme="minorEastAsia"/>
          <w:b w:val="0"/>
          <w:sz w:val="22"/>
          <w:lang w:eastAsia="ja-JP"/>
        </w:rPr>
        <w:t xml:space="preserve">The Community Wellbeing Board has responsibility for Local Government Association's activity in the areas of the wellbeing of adults, including lifelong learning, training, health and social care and for the wellbeing of all people in the areas of community cohesion, asylum and immigration. The LGA has continued to promote the vital leadership role of local government in the health and care system. </w:t>
      </w:r>
    </w:p>
    <w:p w14:paraId="7CC79C01" w14:textId="77777777" w:rsidR="000603BD" w:rsidRPr="007015C1" w:rsidRDefault="000603BD" w:rsidP="000603BD">
      <w:pPr>
        <w:spacing w:after="0" w:line="240" w:lineRule="auto"/>
        <w:ind w:left="360" w:hanging="360"/>
        <w:rPr>
          <w:b/>
          <w:lang w:eastAsia="ja-JP"/>
        </w:rPr>
      </w:pPr>
      <w:r w:rsidRPr="007015C1">
        <w:rPr>
          <w:b/>
          <w:lang w:eastAsia="ja-JP"/>
        </w:rPr>
        <w:t>Achievements and Priorities</w:t>
      </w:r>
    </w:p>
    <w:p w14:paraId="10B8D544" w14:textId="77777777" w:rsidR="000603BD" w:rsidRPr="007015C1" w:rsidRDefault="000603BD" w:rsidP="000603BD">
      <w:pPr>
        <w:spacing w:after="0" w:line="240" w:lineRule="auto"/>
        <w:ind w:left="360" w:hanging="360"/>
        <w:rPr>
          <w:rFonts w:cs="Arial"/>
          <w:lang w:eastAsia="ja-JP"/>
        </w:rPr>
      </w:pPr>
    </w:p>
    <w:p w14:paraId="1DDA51C5" w14:textId="77777777" w:rsidR="000603BD" w:rsidRDefault="000603BD" w:rsidP="000603BD">
      <w:pPr>
        <w:pStyle w:val="NormalWeb"/>
        <w:spacing w:before="0" w:beforeAutospacing="0" w:after="0" w:afterAutospacing="0"/>
        <w:rPr>
          <w:rFonts w:ascii="Arial" w:hAnsi="Arial" w:cs="Arial"/>
          <w:b/>
          <w:bCs/>
          <w:sz w:val="22"/>
          <w:szCs w:val="22"/>
        </w:rPr>
      </w:pPr>
      <w:r w:rsidRPr="004D2986">
        <w:rPr>
          <w:rFonts w:ascii="Arial" w:hAnsi="Arial" w:cs="Arial"/>
          <w:b/>
          <w:bCs/>
          <w:sz w:val="22"/>
          <w:szCs w:val="22"/>
        </w:rPr>
        <w:t xml:space="preserve">Public Health </w:t>
      </w:r>
    </w:p>
    <w:p w14:paraId="5B7FB1A8" w14:textId="77777777" w:rsidR="000603BD" w:rsidRDefault="000603BD" w:rsidP="000603BD">
      <w:pPr>
        <w:pStyle w:val="NormalWeb"/>
        <w:spacing w:before="0" w:beforeAutospacing="0" w:after="0" w:afterAutospacing="0"/>
        <w:rPr>
          <w:rFonts w:ascii="Arial" w:hAnsi="Arial" w:cs="Arial"/>
          <w:b/>
          <w:bCs/>
          <w:sz w:val="22"/>
          <w:szCs w:val="22"/>
        </w:rPr>
      </w:pPr>
    </w:p>
    <w:p w14:paraId="4CCF519F" w14:textId="77777777" w:rsidR="000603BD" w:rsidRPr="008C762D" w:rsidRDefault="000603BD" w:rsidP="000603BD">
      <w:pPr>
        <w:pStyle w:val="NormalWeb"/>
        <w:spacing w:before="0" w:beforeAutospacing="0" w:after="0" w:afterAutospacing="0"/>
        <w:rPr>
          <w:rFonts w:ascii="Arial" w:hAnsi="Arial" w:cs="Arial"/>
          <w:bCs/>
          <w:i/>
          <w:sz w:val="22"/>
          <w:szCs w:val="22"/>
        </w:rPr>
      </w:pPr>
      <w:r w:rsidRPr="008C762D">
        <w:rPr>
          <w:rFonts w:ascii="Arial" w:hAnsi="Arial" w:cs="Arial"/>
          <w:bCs/>
          <w:i/>
          <w:sz w:val="22"/>
          <w:szCs w:val="22"/>
        </w:rPr>
        <w:t>Transformation and Health Protection</w:t>
      </w:r>
    </w:p>
    <w:p w14:paraId="44E76983" w14:textId="77777777" w:rsidR="000603BD" w:rsidRDefault="000603BD" w:rsidP="000603BD">
      <w:pPr>
        <w:pStyle w:val="Default"/>
        <w:ind w:left="360"/>
        <w:rPr>
          <w:rFonts w:eastAsiaTheme="minorEastAsia"/>
          <w:sz w:val="22"/>
          <w:szCs w:val="22"/>
          <w:lang w:eastAsia="ja-JP"/>
        </w:rPr>
      </w:pPr>
    </w:p>
    <w:p w14:paraId="2198C323" w14:textId="0F64B9AB" w:rsidR="0001088A" w:rsidRPr="000603BD" w:rsidRDefault="0001088A" w:rsidP="00AB2A65">
      <w:pPr>
        <w:pStyle w:val="Default"/>
        <w:numPr>
          <w:ilvl w:val="0"/>
          <w:numId w:val="28"/>
        </w:numPr>
        <w:rPr>
          <w:rFonts w:eastAsiaTheme="minorEastAsia"/>
          <w:sz w:val="22"/>
          <w:szCs w:val="22"/>
          <w:lang w:eastAsia="ja-JP"/>
        </w:rPr>
      </w:pPr>
      <w:r w:rsidRPr="000603BD">
        <w:rPr>
          <w:sz w:val="22"/>
          <w:szCs w:val="22"/>
        </w:rPr>
        <w:t>The LGA have continued to argue that reductions in councils' public health grants of more than £700 million in real terms by the end of this financial year will impact on councils' ability to continue their good work. We have argued that to take vital money away from the services which can be used to prevent illness and the need for treatment later down the line and ease the pressure on the NHS is counter-productive.</w:t>
      </w:r>
    </w:p>
    <w:p w14:paraId="7C82DD7E" w14:textId="77777777" w:rsidR="0001088A" w:rsidRPr="004D2986" w:rsidRDefault="0001088A" w:rsidP="0001088A">
      <w:pPr>
        <w:pStyle w:val="NormalWeb"/>
        <w:spacing w:before="0" w:beforeAutospacing="0" w:after="0" w:afterAutospacing="0"/>
        <w:ind w:left="357"/>
        <w:rPr>
          <w:rFonts w:ascii="Arial" w:hAnsi="Arial" w:cs="Arial"/>
          <w:sz w:val="22"/>
          <w:szCs w:val="22"/>
        </w:rPr>
      </w:pPr>
    </w:p>
    <w:p w14:paraId="43782B6D" w14:textId="6DCAA097" w:rsidR="0001088A" w:rsidRPr="004D2986" w:rsidRDefault="0001088A" w:rsidP="00AB2A65">
      <w:pPr>
        <w:pStyle w:val="NormalWeb"/>
        <w:numPr>
          <w:ilvl w:val="0"/>
          <w:numId w:val="28"/>
        </w:numPr>
        <w:spacing w:before="0" w:beforeAutospacing="0" w:after="0" w:afterAutospacing="0"/>
        <w:rPr>
          <w:rFonts w:ascii="Arial" w:hAnsi="Arial" w:cs="Arial"/>
          <w:sz w:val="22"/>
          <w:szCs w:val="22"/>
        </w:rPr>
      </w:pPr>
      <w:r w:rsidRPr="004D2986">
        <w:rPr>
          <w:rFonts w:ascii="Arial" w:hAnsi="Arial" w:cs="Arial"/>
          <w:sz w:val="22"/>
          <w:szCs w:val="22"/>
        </w:rPr>
        <w:t xml:space="preserve">The publication of the Secretary of State’s vision document, </w:t>
      </w:r>
      <w:r w:rsidRPr="004D2986">
        <w:rPr>
          <w:rFonts w:ascii="Arial" w:hAnsi="Arial" w:cs="Arial"/>
          <w:i/>
          <w:iCs/>
          <w:sz w:val="22"/>
          <w:szCs w:val="22"/>
        </w:rPr>
        <w:t>Prevention is better than cure</w:t>
      </w:r>
      <w:r w:rsidRPr="004D2986">
        <w:rPr>
          <w:rFonts w:ascii="Arial" w:hAnsi="Arial" w:cs="Arial"/>
          <w:sz w:val="22"/>
          <w:szCs w:val="22"/>
        </w:rPr>
        <w:t>, in 2018 signalled a very welcome and timely interest in increasing the priority given by government to the prevention of avoidable ill health. The expected publication of a Green Paper on prevention in July 2019 provides a major opportunity to lobby for tangible policy actions to improve prevention and early intervention</w:t>
      </w:r>
      <w:r>
        <w:rPr>
          <w:rFonts w:ascii="Arial" w:hAnsi="Arial" w:cs="Arial"/>
          <w:sz w:val="22"/>
          <w:szCs w:val="22"/>
        </w:rPr>
        <w:t>.</w:t>
      </w:r>
    </w:p>
    <w:p w14:paraId="7426C9CA" w14:textId="77777777" w:rsidR="0001088A" w:rsidRPr="004D2986" w:rsidRDefault="0001088A" w:rsidP="0001088A">
      <w:pPr>
        <w:pStyle w:val="NormalWeb"/>
        <w:spacing w:before="0" w:beforeAutospacing="0" w:after="0" w:afterAutospacing="0"/>
        <w:ind w:left="357"/>
        <w:rPr>
          <w:rFonts w:ascii="Arial" w:hAnsi="Arial" w:cs="Arial"/>
          <w:sz w:val="22"/>
          <w:szCs w:val="22"/>
        </w:rPr>
      </w:pPr>
    </w:p>
    <w:p w14:paraId="0F183861" w14:textId="77777777" w:rsidR="0001088A" w:rsidRPr="004D2986" w:rsidRDefault="0001088A" w:rsidP="00AB2A65">
      <w:pPr>
        <w:pStyle w:val="NormalWeb"/>
        <w:numPr>
          <w:ilvl w:val="0"/>
          <w:numId w:val="28"/>
        </w:numPr>
        <w:spacing w:before="0" w:beforeAutospacing="0" w:after="0" w:afterAutospacing="0"/>
        <w:rPr>
          <w:rFonts w:ascii="Arial" w:hAnsi="Arial" w:cs="Arial"/>
          <w:sz w:val="22"/>
          <w:szCs w:val="22"/>
        </w:rPr>
      </w:pPr>
      <w:r w:rsidRPr="004D2986">
        <w:rPr>
          <w:rFonts w:ascii="Arial" w:hAnsi="Arial" w:cs="Arial"/>
          <w:sz w:val="22"/>
          <w:szCs w:val="22"/>
        </w:rPr>
        <w:t xml:space="preserve">In January, we published </w:t>
      </w:r>
      <w:hyperlink r:id="rId11" w:history="1">
        <w:r w:rsidRPr="007015C1">
          <w:rPr>
            <w:rStyle w:val="Hyperlink"/>
            <w:rFonts w:ascii="Arial" w:hAnsi="Arial" w:cs="Arial"/>
            <w:sz w:val="22"/>
            <w:szCs w:val="22"/>
          </w:rPr>
          <w:t>Local Government Delivers</w:t>
        </w:r>
      </w:hyperlink>
      <w:r>
        <w:rPr>
          <w:rFonts w:ascii="Arial" w:hAnsi="Arial" w:cs="Arial"/>
          <w:sz w:val="22"/>
          <w:szCs w:val="22"/>
        </w:rPr>
        <w:t xml:space="preserve">. </w:t>
      </w:r>
    </w:p>
    <w:p w14:paraId="2F37AD97" w14:textId="77777777" w:rsidR="0001088A" w:rsidRPr="004D2986" w:rsidRDefault="0001088A" w:rsidP="0001088A">
      <w:pPr>
        <w:pStyle w:val="NormalWeb"/>
        <w:spacing w:before="0" w:beforeAutospacing="0" w:after="0" w:afterAutospacing="0"/>
        <w:ind w:left="357"/>
        <w:rPr>
          <w:rFonts w:ascii="Arial" w:hAnsi="Arial" w:cs="Arial"/>
          <w:sz w:val="22"/>
          <w:szCs w:val="22"/>
        </w:rPr>
      </w:pPr>
    </w:p>
    <w:p w14:paraId="060B5738" w14:textId="77777777" w:rsidR="0001088A" w:rsidRPr="004D2986" w:rsidRDefault="0001088A" w:rsidP="00AB2A65">
      <w:pPr>
        <w:pStyle w:val="NormalWeb"/>
        <w:numPr>
          <w:ilvl w:val="0"/>
          <w:numId w:val="28"/>
        </w:numPr>
        <w:spacing w:before="0" w:beforeAutospacing="0" w:after="0" w:afterAutospacing="0"/>
        <w:rPr>
          <w:rFonts w:ascii="Arial" w:hAnsi="Arial" w:cs="Arial"/>
          <w:sz w:val="22"/>
          <w:szCs w:val="22"/>
        </w:rPr>
      </w:pPr>
      <w:r w:rsidRPr="004D2986">
        <w:rPr>
          <w:rFonts w:ascii="Arial" w:hAnsi="Arial" w:cs="Arial"/>
          <w:sz w:val="22"/>
          <w:szCs w:val="22"/>
        </w:rPr>
        <w:t>Air quality remained at t</w:t>
      </w:r>
      <w:r>
        <w:rPr>
          <w:rFonts w:ascii="Arial" w:hAnsi="Arial" w:cs="Arial"/>
          <w:sz w:val="22"/>
          <w:szCs w:val="22"/>
        </w:rPr>
        <w:t>op of the public health agenda</w:t>
      </w:r>
      <w:r w:rsidRPr="004D2986">
        <w:rPr>
          <w:rFonts w:ascii="Arial" w:hAnsi="Arial" w:cs="Arial"/>
          <w:sz w:val="22"/>
          <w:szCs w:val="22"/>
        </w:rPr>
        <w:t>. Local authorities have a central role in achieving improvements in air quality</w:t>
      </w:r>
      <w:r>
        <w:rPr>
          <w:rFonts w:ascii="Arial" w:hAnsi="Arial" w:cs="Arial"/>
          <w:sz w:val="22"/>
          <w:szCs w:val="22"/>
        </w:rPr>
        <w:t>. We</w:t>
      </w:r>
      <w:r w:rsidRPr="004D2986">
        <w:rPr>
          <w:rFonts w:ascii="Arial" w:hAnsi="Arial" w:cs="Arial"/>
          <w:sz w:val="22"/>
          <w:szCs w:val="22"/>
        </w:rPr>
        <w:t xml:space="preserve"> have worked collaboratively with Defra and PHE to generate an updated suite of tools which will help local authorities to take action to improve air quality.</w:t>
      </w:r>
    </w:p>
    <w:p w14:paraId="7C1DBF41" w14:textId="77777777" w:rsidR="0001088A" w:rsidRPr="004D2986" w:rsidRDefault="0001088A" w:rsidP="0001088A">
      <w:pPr>
        <w:pStyle w:val="NormalWeb"/>
        <w:spacing w:before="0" w:beforeAutospacing="0" w:after="0" w:afterAutospacing="0"/>
        <w:ind w:left="357"/>
        <w:rPr>
          <w:rFonts w:ascii="Arial" w:hAnsi="Arial" w:cs="Arial"/>
          <w:sz w:val="22"/>
          <w:szCs w:val="22"/>
        </w:rPr>
      </w:pPr>
    </w:p>
    <w:p w14:paraId="1C3F1E7F" w14:textId="77777777" w:rsidR="0001088A" w:rsidRDefault="0001088A" w:rsidP="00AB2A65">
      <w:pPr>
        <w:pStyle w:val="NormalWeb"/>
        <w:numPr>
          <w:ilvl w:val="0"/>
          <w:numId w:val="28"/>
        </w:numPr>
        <w:spacing w:before="0" w:beforeAutospacing="0" w:after="0" w:afterAutospacing="0"/>
        <w:rPr>
          <w:rFonts w:ascii="Arial" w:hAnsi="Arial" w:cs="Arial"/>
          <w:sz w:val="22"/>
          <w:szCs w:val="22"/>
        </w:rPr>
      </w:pPr>
      <w:r w:rsidRPr="00EB290D">
        <w:rPr>
          <w:rFonts w:ascii="Arial" w:hAnsi="Arial" w:cs="Arial"/>
          <w:sz w:val="22"/>
          <w:szCs w:val="22"/>
        </w:rPr>
        <w:t xml:space="preserve">Childhood obesity continued to be a priority for central and local government. In July we launched the “Trailblazer” programme to help to support councils develop their existing powers is also good news. </w:t>
      </w:r>
      <w:r>
        <w:rPr>
          <w:rFonts w:ascii="Arial" w:hAnsi="Arial" w:cs="Arial"/>
          <w:sz w:val="22"/>
          <w:szCs w:val="22"/>
        </w:rPr>
        <w:t>We also</w:t>
      </w:r>
      <w:r w:rsidRPr="00EB290D">
        <w:rPr>
          <w:rFonts w:ascii="Arial" w:hAnsi="Arial" w:cs="Arial"/>
          <w:sz w:val="22"/>
          <w:szCs w:val="22"/>
        </w:rPr>
        <w:t xml:space="preserve"> published </w:t>
      </w:r>
      <w:hyperlink r:id="rId12" w:history="1">
        <w:r w:rsidRPr="007015C1">
          <w:rPr>
            <w:rStyle w:val="Hyperlink"/>
            <w:rFonts w:ascii="Arial" w:hAnsi="Arial" w:cs="Arial"/>
            <w:sz w:val="22"/>
            <w:szCs w:val="22"/>
          </w:rPr>
          <w:t>Healthy Weight, Healthy Futures</w:t>
        </w:r>
      </w:hyperlink>
      <w:r>
        <w:rPr>
          <w:rFonts w:ascii="Arial" w:hAnsi="Arial" w:cs="Arial"/>
          <w:sz w:val="22"/>
          <w:szCs w:val="22"/>
        </w:rPr>
        <w:t>.</w:t>
      </w:r>
    </w:p>
    <w:p w14:paraId="3C81A79B" w14:textId="77777777" w:rsidR="0001088A" w:rsidRPr="00EB290D" w:rsidRDefault="0001088A" w:rsidP="0001088A">
      <w:pPr>
        <w:pStyle w:val="NormalWeb"/>
        <w:spacing w:before="0" w:beforeAutospacing="0" w:after="0" w:afterAutospacing="0"/>
        <w:ind w:left="360"/>
        <w:rPr>
          <w:rFonts w:ascii="Arial" w:hAnsi="Arial" w:cs="Arial"/>
          <w:sz w:val="22"/>
          <w:szCs w:val="22"/>
        </w:rPr>
      </w:pPr>
    </w:p>
    <w:p w14:paraId="5507CB5C" w14:textId="77777777" w:rsidR="0001088A" w:rsidRPr="00EB290D" w:rsidRDefault="0001088A" w:rsidP="00AB2A65">
      <w:pPr>
        <w:pStyle w:val="Default"/>
        <w:numPr>
          <w:ilvl w:val="0"/>
          <w:numId w:val="28"/>
        </w:numPr>
        <w:rPr>
          <w:sz w:val="22"/>
          <w:szCs w:val="22"/>
        </w:rPr>
      </w:pPr>
      <w:r w:rsidRPr="004D2986">
        <w:rPr>
          <w:color w:val="auto"/>
          <w:sz w:val="22"/>
          <w:szCs w:val="22"/>
        </w:rPr>
        <w:t>A joint publicati</w:t>
      </w:r>
      <w:r w:rsidRPr="004D2986">
        <w:rPr>
          <w:sz w:val="22"/>
          <w:szCs w:val="22"/>
        </w:rPr>
        <w:t xml:space="preserve">on with PHE  </w:t>
      </w:r>
      <w:hyperlink r:id="rId13" w:history="1">
        <w:r w:rsidRPr="004D2986">
          <w:rPr>
            <w:rStyle w:val="Hyperlink"/>
            <w:sz w:val="22"/>
            <w:szCs w:val="22"/>
          </w:rPr>
          <w:t>National Child Measurement Programme: a briefing for elected members</w:t>
        </w:r>
      </w:hyperlink>
      <w:r w:rsidRPr="004D2986">
        <w:rPr>
          <w:sz w:val="22"/>
          <w:szCs w:val="22"/>
        </w:rPr>
        <w:t xml:space="preserve"> </w:t>
      </w:r>
      <w:r>
        <w:rPr>
          <w:sz w:val="22"/>
          <w:szCs w:val="22"/>
        </w:rPr>
        <w:t>shares</w:t>
      </w:r>
      <w:r w:rsidRPr="004D2986">
        <w:rPr>
          <w:sz w:val="22"/>
          <w:szCs w:val="22"/>
        </w:rPr>
        <w:t xml:space="preserve"> how councils are helping children to achieve a healthy lifestyle. </w:t>
      </w:r>
    </w:p>
    <w:p w14:paraId="27117166" w14:textId="77777777" w:rsidR="0001088A" w:rsidRPr="004D2986" w:rsidRDefault="0001088A" w:rsidP="0001088A">
      <w:pPr>
        <w:pStyle w:val="NormalWeb"/>
        <w:spacing w:before="0" w:beforeAutospacing="0" w:after="0" w:afterAutospacing="0"/>
        <w:ind w:left="360"/>
        <w:rPr>
          <w:rFonts w:ascii="Arial" w:hAnsi="Arial" w:cs="Arial"/>
          <w:sz w:val="22"/>
          <w:szCs w:val="22"/>
        </w:rPr>
      </w:pPr>
    </w:p>
    <w:p w14:paraId="63381BE3" w14:textId="77777777" w:rsidR="0001088A" w:rsidRPr="007015C1" w:rsidRDefault="0001088A" w:rsidP="00AB2A65">
      <w:pPr>
        <w:pStyle w:val="NormalWeb"/>
        <w:numPr>
          <w:ilvl w:val="0"/>
          <w:numId w:val="28"/>
        </w:numPr>
        <w:spacing w:before="0" w:beforeAutospacing="0" w:after="0" w:afterAutospacing="0"/>
        <w:rPr>
          <w:rFonts w:ascii="Arial" w:hAnsi="Arial" w:cs="Arial"/>
          <w:sz w:val="22"/>
          <w:szCs w:val="22"/>
        </w:rPr>
      </w:pPr>
      <w:r w:rsidRPr="007015C1">
        <w:rPr>
          <w:rFonts w:ascii="Arial" w:hAnsi="Arial" w:cs="Arial"/>
          <w:sz w:val="22"/>
          <w:szCs w:val="22"/>
        </w:rPr>
        <w:t xml:space="preserve">In March we held our seventh Annual Public Health Conference. The event highlighted the innovative work already being undertaken by councils and public health teams, with their partners and communities, and it looked at how to build on existing best practice to identify and tackle the challenges and opportunities of the new public health landscape. We also launched our </w:t>
      </w:r>
      <w:hyperlink r:id="rId14" w:history="1">
        <w:r w:rsidRPr="007015C1">
          <w:rPr>
            <w:rStyle w:val="Hyperlink"/>
            <w:rFonts w:ascii="Arial" w:hAnsi="Arial" w:cs="Arial"/>
            <w:sz w:val="22"/>
            <w:szCs w:val="22"/>
          </w:rPr>
          <w:t>Health visiting</w:t>
        </w:r>
      </w:hyperlink>
      <w:r w:rsidRPr="007015C1">
        <w:rPr>
          <w:rFonts w:ascii="Arial" w:hAnsi="Arial" w:cs="Arial"/>
          <w:sz w:val="22"/>
          <w:szCs w:val="22"/>
        </w:rPr>
        <w:t xml:space="preserve"> publication</w:t>
      </w:r>
      <w:r>
        <w:rPr>
          <w:rFonts w:ascii="Arial" w:hAnsi="Arial" w:cs="Arial"/>
          <w:sz w:val="22"/>
          <w:szCs w:val="22"/>
        </w:rPr>
        <w:t xml:space="preserve"> with ADPH</w:t>
      </w:r>
      <w:r w:rsidRPr="007015C1">
        <w:rPr>
          <w:rFonts w:ascii="Arial" w:hAnsi="Arial" w:cs="Arial"/>
          <w:sz w:val="22"/>
          <w:szCs w:val="22"/>
        </w:rPr>
        <w:t xml:space="preserve">. In the same month we </w:t>
      </w:r>
      <w:r w:rsidRPr="007015C1">
        <w:rPr>
          <w:rFonts w:ascii="Arial" w:hAnsi="Arial" w:cs="Arial"/>
          <w:sz w:val="22"/>
          <w:szCs w:val="22"/>
        </w:rPr>
        <w:lastRenderedPageBreak/>
        <w:t xml:space="preserve">published </w:t>
      </w:r>
      <w:r w:rsidRPr="007015C1">
        <w:rPr>
          <w:rFonts w:ascii="Arial" w:hAnsi="Arial" w:cs="Arial"/>
          <w:i/>
          <w:iCs/>
          <w:sz w:val="22"/>
          <w:szCs w:val="22"/>
        </w:rPr>
        <w:t>Public health transformation six years</w:t>
      </w:r>
      <w:r w:rsidRPr="007015C1">
        <w:rPr>
          <w:rFonts w:ascii="Arial" w:hAnsi="Arial" w:cs="Arial"/>
          <w:sz w:val="22"/>
          <w:szCs w:val="22"/>
        </w:rPr>
        <w:t xml:space="preserve"> on showing how local authorities are making progress on improving health and wellbeing and tackling health inequalities since public health was transferred to local authorities in 2013.</w:t>
      </w:r>
    </w:p>
    <w:p w14:paraId="7A92B864" w14:textId="77777777" w:rsidR="0001088A" w:rsidRPr="004D2986" w:rsidRDefault="0001088A" w:rsidP="0001088A">
      <w:pPr>
        <w:pStyle w:val="NormalWeb"/>
        <w:spacing w:before="0" w:beforeAutospacing="0" w:after="0" w:afterAutospacing="0"/>
        <w:ind w:left="360"/>
        <w:rPr>
          <w:rFonts w:ascii="Arial" w:hAnsi="Arial" w:cs="Arial"/>
          <w:sz w:val="22"/>
          <w:szCs w:val="22"/>
        </w:rPr>
      </w:pPr>
    </w:p>
    <w:p w14:paraId="69B8C7DE" w14:textId="77777777" w:rsidR="0001088A" w:rsidRPr="004D2986" w:rsidRDefault="0001088A" w:rsidP="00AB2A65">
      <w:pPr>
        <w:pStyle w:val="NormalWeb"/>
        <w:numPr>
          <w:ilvl w:val="0"/>
          <w:numId w:val="28"/>
        </w:numPr>
        <w:spacing w:before="0" w:beforeAutospacing="0" w:after="0" w:afterAutospacing="0"/>
        <w:rPr>
          <w:rFonts w:ascii="Arial" w:hAnsi="Arial" w:cs="Arial"/>
          <w:sz w:val="22"/>
          <w:szCs w:val="22"/>
        </w:rPr>
      </w:pPr>
      <w:r w:rsidRPr="004D2986">
        <w:rPr>
          <w:rFonts w:ascii="Arial" w:hAnsi="Arial" w:cs="Arial"/>
          <w:sz w:val="22"/>
          <w:szCs w:val="22"/>
        </w:rPr>
        <w:t>Finally, following a lengthy DHSC review of public health commissioning, the LGA successfully lobbied for public health services to remain with local government. The Secretary of State described the LGA's evidence as “comprehensive, compelling and clear". We are delighted that has accepted the LGA’s powerful case for councils to keep their vital role and responsibilities for providing public health services</w:t>
      </w:r>
      <w:r>
        <w:rPr>
          <w:rFonts w:ascii="Arial" w:hAnsi="Arial" w:cs="Arial"/>
          <w:sz w:val="22"/>
          <w:szCs w:val="22"/>
        </w:rPr>
        <w:t>.</w:t>
      </w:r>
    </w:p>
    <w:p w14:paraId="5F7A8743" w14:textId="77777777" w:rsidR="000603BD" w:rsidRDefault="000603BD" w:rsidP="0001088A">
      <w:pPr>
        <w:spacing w:after="0" w:line="240" w:lineRule="auto"/>
        <w:rPr>
          <w:rFonts w:eastAsiaTheme="minorEastAsia" w:cs="Arial"/>
          <w:i/>
          <w:color w:val="000000"/>
          <w:lang w:eastAsia="ja-JP"/>
        </w:rPr>
      </w:pPr>
    </w:p>
    <w:p w14:paraId="1448EE3F" w14:textId="77777777" w:rsidR="0001088A" w:rsidRPr="008C762D" w:rsidRDefault="0001088A" w:rsidP="0001088A">
      <w:pPr>
        <w:spacing w:after="0" w:line="240" w:lineRule="auto"/>
        <w:rPr>
          <w:rFonts w:eastAsiaTheme="minorEastAsia" w:cs="Arial"/>
          <w:i/>
          <w:color w:val="000000"/>
          <w:lang w:eastAsia="ja-JP"/>
        </w:rPr>
      </w:pPr>
      <w:r w:rsidRPr="008C762D">
        <w:rPr>
          <w:rFonts w:eastAsiaTheme="minorEastAsia" w:cs="Arial"/>
          <w:i/>
          <w:color w:val="000000"/>
          <w:lang w:eastAsia="ja-JP"/>
        </w:rPr>
        <w:t>Children and young people's health</w:t>
      </w:r>
    </w:p>
    <w:p w14:paraId="4CE895A4" w14:textId="77777777" w:rsidR="0001088A" w:rsidRPr="004D2986" w:rsidRDefault="0001088A" w:rsidP="0001088A">
      <w:pPr>
        <w:spacing w:after="0" w:line="240" w:lineRule="auto"/>
        <w:rPr>
          <w:rFonts w:cs="Arial"/>
          <w:b/>
          <w:bCs/>
        </w:rPr>
      </w:pPr>
    </w:p>
    <w:p w14:paraId="11C19B9C" w14:textId="77777777" w:rsidR="0001088A" w:rsidRPr="006C36CA" w:rsidRDefault="0001088A" w:rsidP="00AB2A65">
      <w:pPr>
        <w:pStyle w:val="ListParagraph"/>
        <w:numPr>
          <w:ilvl w:val="0"/>
          <w:numId w:val="28"/>
        </w:numPr>
        <w:spacing w:after="0" w:line="240" w:lineRule="auto"/>
        <w:jc w:val="both"/>
        <w:rPr>
          <w:rFonts w:cs="Arial"/>
        </w:rPr>
      </w:pPr>
      <w:r w:rsidRPr="004D2986">
        <w:rPr>
          <w:rFonts w:cs="Arial"/>
        </w:rPr>
        <w:t xml:space="preserve">In September we submitted written evidence to Health Social Care Select Committee inquiry into the First 1000 </w:t>
      </w:r>
      <w:r>
        <w:rPr>
          <w:rFonts w:cs="Arial"/>
        </w:rPr>
        <w:t>d</w:t>
      </w:r>
      <w:r w:rsidRPr="004D2986">
        <w:rPr>
          <w:rFonts w:cs="Arial"/>
        </w:rPr>
        <w:t>ays. We highlighted the improved outcomes and innovation which councils have achieved</w:t>
      </w:r>
      <w:r>
        <w:rPr>
          <w:rFonts w:cs="Arial"/>
        </w:rPr>
        <w:t xml:space="preserve"> </w:t>
      </w:r>
      <w:r w:rsidRPr="004D2986">
        <w:rPr>
          <w:rFonts w:cs="Arial"/>
        </w:rPr>
        <w:t xml:space="preserve">and stressed the need for a sustainably resourced, integrated approach to early intervention. </w:t>
      </w:r>
      <w:r>
        <w:rPr>
          <w:rFonts w:cs="Arial"/>
        </w:rPr>
        <w:t xml:space="preserve"> </w:t>
      </w:r>
    </w:p>
    <w:p w14:paraId="4B7B59C8" w14:textId="77777777" w:rsidR="0001088A" w:rsidRPr="004D2986" w:rsidRDefault="0001088A" w:rsidP="0001088A">
      <w:pPr>
        <w:pStyle w:val="ListParagraph"/>
        <w:numPr>
          <w:ilvl w:val="0"/>
          <w:numId w:val="0"/>
        </w:numPr>
        <w:spacing w:after="0" w:line="240" w:lineRule="auto"/>
        <w:ind w:left="360"/>
        <w:jc w:val="both"/>
        <w:rPr>
          <w:rFonts w:cs="Arial"/>
        </w:rPr>
      </w:pPr>
    </w:p>
    <w:p w14:paraId="56302AA4" w14:textId="77777777" w:rsidR="0001088A" w:rsidRDefault="0001088A" w:rsidP="00AB2A65">
      <w:pPr>
        <w:pStyle w:val="ListParagraph"/>
        <w:numPr>
          <w:ilvl w:val="0"/>
          <w:numId w:val="28"/>
        </w:numPr>
        <w:spacing w:after="0" w:line="240" w:lineRule="auto"/>
        <w:rPr>
          <w:rFonts w:cs="Arial"/>
        </w:rPr>
      </w:pPr>
      <w:r w:rsidRPr="004D2986">
        <w:rPr>
          <w:rFonts w:cs="Arial"/>
        </w:rPr>
        <w:t xml:space="preserve">In line with the current Government focus on the importance of the First 1001 days of a child’s life, we published </w:t>
      </w:r>
      <w:r>
        <w:rPr>
          <w:rFonts w:cs="Arial"/>
        </w:rPr>
        <w:t>two</w:t>
      </w:r>
      <w:r w:rsidRPr="004D2986">
        <w:rPr>
          <w:rFonts w:cs="Arial"/>
        </w:rPr>
        <w:t xml:space="preserve"> timely reports </w:t>
      </w:r>
      <w:hyperlink r:id="rId15" w:history="1">
        <w:r>
          <w:rPr>
            <w:rStyle w:val="Hyperlink"/>
            <w:rFonts w:cs="Arial"/>
            <w:b/>
            <w:bCs/>
          </w:rPr>
          <w:t>A Better Start</w:t>
        </w:r>
      </w:hyperlink>
      <w:r w:rsidRPr="004D2986">
        <w:rPr>
          <w:rFonts w:cs="Arial"/>
        </w:rPr>
        <w:t xml:space="preserve"> setting out the measures being taken by local authorities to bring together health, social care and early education services to create a holistic approach to meeting the needs of young children and families and </w:t>
      </w:r>
      <w:hyperlink r:id="rId16" w:history="1">
        <w:r>
          <w:rPr>
            <w:rStyle w:val="Hyperlink"/>
            <w:rFonts w:cs="Arial"/>
            <w:b/>
            <w:bCs/>
          </w:rPr>
          <w:t>Fit for and During Pregnancy</w:t>
        </w:r>
      </w:hyperlink>
      <w:r w:rsidRPr="004D2986">
        <w:rPr>
          <w:rFonts w:cs="Arial"/>
          <w:b/>
          <w:bCs/>
        </w:rPr>
        <w:t xml:space="preserve">, </w:t>
      </w:r>
      <w:r w:rsidRPr="004D2986">
        <w:rPr>
          <w:rFonts w:cs="Arial"/>
        </w:rPr>
        <w:t>demonstrating the importance of local authorities in delivering maternity and neonatal care through health visitors, family workers, midwives, social care and children’s centres staff.</w:t>
      </w:r>
    </w:p>
    <w:p w14:paraId="6EDF4245" w14:textId="77777777" w:rsidR="00DF3E6F" w:rsidRPr="00DF3E6F" w:rsidRDefault="00DF3E6F" w:rsidP="00DF3E6F">
      <w:pPr>
        <w:pStyle w:val="ListParagraph"/>
        <w:numPr>
          <w:ilvl w:val="0"/>
          <w:numId w:val="0"/>
        </w:numPr>
        <w:ind w:left="360"/>
        <w:rPr>
          <w:rFonts w:cs="Arial"/>
        </w:rPr>
      </w:pPr>
    </w:p>
    <w:p w14:paraId="51A2D557" w14:textId="0255205A" w:rsidR="00DF3E6F" w:rsidRPr="00DF3E6F" w:rsidRDefault="00DF3E6F" w:rsidP="00AB2A65">
      <w:pPr>
        <w:pStyle w:val="ListParagraph"/>
        <w:numPr>
          <w:ilvl w:val="0"/>
          <w:numId w:val="28"/>
        </w:numPr>
        <w:spacing w:after="0" w:line="240" w:lineRule="auto"/>
        <w:rPr>
          <w:rFonts w:cs="Arial"/>
        </w:rPr>
      </w:pPr>
      <w:r w:rsidRPr="004D2986">
        <w:rPr>
          <w:rFonts w:cs="Arial"/>
        </w:rPr>
        <w:t xml:space="preserve">On the 25 March we launched a </w:t>
      </w:r>
      <w:hyperlink r:id="rId17" w:history="1">
        <w:r w:rsidRPr="004966C6">
          <w:rPr>
            <w:rStyle w:val="Hyperlink"/>
            <w:rFonts w:cs="Arial"/>
          </w:rPr>
          <w:t>joint publication</w:t>
        </w:r>
      </w:hyperlink>
      <w:r w:rsidRPr="004D2986">
        <w:rPr>
          <w:rFonts w:cs="Arial"/>
        </w:rPr>
        <w:t xml:space="preserve"> with PHE on supporting young parent</w:t>
      </w:r>
      <w:r>
        <w:rPr>
          <w:rFonts w:cs="Arial"/>
        </w:rPr>
        <w:t>s to reach their full potential.</w:t>
      </w:r>
    </w:p>
    <w:p w14:paraId="10E0BF61" w14:textId="77777777" w:rsidR="0001088A" w:rsidRDefault="0001088A" w:rsidP="0001088A">
      <w:pPr>
        <w:spacing w:after="0" w:line="240" w:lineRule="auto"/>
        <w:rPr>
          <w:rFonts w:cs="Arial"/>
          <w:b/>
        </w:rPr>
      </w:pPr>
    </w:p>
    <w:p w14:paraId="191AB200" w14:textId="77777777" w:rsidR="0001088A" w:rsidRPr="008C762D" w:rsidRDefault="0001088A" w:rsidP="0001088A">
      <w:pPr>
        <w:spacing w:after="0" w:line="240" w:lineRule="auto"/>
        <w:jc w:val="both"/>
        <w:rPr>
          <w:rFonts w:cs="Arial"/>
          <w:bCs/>
          <w:i/>
        </w:rPr>
      </w:pPr>
      <w:r w:rsidRPr="008C762D">
        <w:rPr>
          <w:rFonts w:cs="Arial"/>
          <w:bCs/>
          <w:i/>
        </w:rPr>
        <w:t xml:space="preserve">Serious Youth Violence </w:t>
      </w:r>
    </w:p>
    <w:p w14:paraId="302B6199" w14:textId="77777777" w:rsidR="0001088A" w:rsidRPr="004D2986" w:rsidRDefault="0001088A" w:rsidP="0001088A">
      <w:pPr>
        <w:spacing w:after="0" w:line="240" w:lineRule="auto"/>
        <w:jc w:val="both"/>
        <w:rPr>
          <w:rFonts w:cs="Arial"/>
          <w:b/>
          <w:bCs/>
        </w:rPr>
      </w:pPr>
    </w:p>
    <w:p w14:paraId="0B4BFBE2" w14:textId="77777777" w:rsidR="0001088A" w:rsidRDefault="0001088A" w:rsidP="00AB2A65">
      <w:pPr>
        <w:pStyle w:val="ListParagraph"/>
        <w:numPr>
          <w:ilvl w:val="0"/>
          <w:numId w:val="28"/>
        </w:numPr>
        <w:spacing w:after="0" w:line="240" w:lineRule="auto"/>
        <w:rPr>
          <w:rFonts w:cs="Arial"/>
          <w:lang w:val="en-US"/>
        </w:rPr>
      </w:pPr>
      <w:r w:rsidRPr="004D2986">
        <w:rPr>
          <w:rFonts w:cs="Arial"/>
        </w:rPr>
        <w:t xml:space="preserve">In April the Prime Minister </w:t>
      </w:r>
      <w:r w:rsidRPr="004D2986">
        <w:rPr>
          <w:rFonts w:cs="Arial"/>
          <w:lang w:val="en-US"/>
        </w:rPr>
        <w:t xml:space="preserve">opened the Serious Youth Violence Summit, bringing together partners from </w:t>
      </w:r>
      <w:r>
        <w:rPr>
          <w:rFonts w:cs="Arial"/>
          <w:lang w:val="en-US"/>
        </w:rPr>
        <w:t>across the sector</w:t>
      </w:r>
      <w:r w:rsidRPr="004D2986">
        <w:rPr>
          <w:rFonts w:cs="Arial"/>
          <w:lang w:val="en-US"/>
        </w:rPr>
        <w:t xml:space="preserve">. Councillor Hudspeth represented the LGA at the roundtable focused on health and highlighted the importance of taking a multi-agency approach, the need to invest in CAMHS and wider public health interventions to prevent children and young people becoming more vulnerable and reaching crisis points.  </w:t>
      </w:r>
    </w:p>
    <w:p w14:paraId="7D0AC3A5" w14:textId="77777777" w:rsidR="0001088A" w:rsidRDefault="0001088A" w:rsidP="0001088A">
      <w:pPr>
        <w:pStyle w:val="ListParagraph"/>
        <w:numPr>
          <w:ilvl w:val="0"/>
          <w:numId w:val="0"/>
        </w:numPr>
        <w:spacing w:after="0" w:line="240" w:lineRule="auto"/>
        <w:ind w:left="360"/>
        <w:rPr>
          <w:rFonts w:cs="Arial"/>
          <w:lang w:val="en-US"/>
        </w:rPr>
      </w:pPr>
    </w:p>
    <w:p w14:paraId="39289A4D" w14:textId="77777777" w:rsidR="0001088A" w:rsidRDefault="0001088A" w:rsidP="0001088A">
      <w:pPr>
        <w:spacing w:after="0" w:line="240" w:lineRule="auto"/>
        <w:rPr>
          <w:rFonts w:cs="Arial"/>
          <w:b/>
        </w:rPr>
      </w:pPr>
      <w:r w:rsidRPr="004D2986">
        <w:rPr>
          <w:rFonts w:cs="Arial"/>
          <w:b/>
        </w:rPr>
        <w:t>Adult social care and support</w:t>
      </w:r>
    </w:p>
    <w:p w14:paraId="65B44F5E" w14:textId="77777777" w:rsidR="0001088A" w:rsidRDefault="0001088A" w:rsidP="0001088A">
      <w:pPr>
        <w:spacing w:after="0" w:line="240" w:lineRule="auto"/>
        <w:rPr>
          <w:rFonts w:cs="Arial"/>
          <w:b/>
        </w:rPr>
      </w:pPr>
    </w:p>
    <w:p w14:paraId="71266725" w14:textId="694FD78C" w:rsidR="0055726E" w:rsidRPr="0055726E" w:rsidRDefault="0055726E" w:rsidP="0001088A">
      <w:pPr>
        <w:spacing w:after="0" w:line="240" w:lineRule="auto"/>
        <w:rPr>
          <w:rFonts w:cs="Arial"/>
          <w:i/>
        </w:rPr>
      </w:pPr>
      <w:r w:rsidRPr="0055726E">
        <w:rPr>
          <w:rFonts w:cs="Arial"/>
          <w:i/>
        </w:rPr>
        <w:t>LGA Green Paper</w:t>
      </w:r>
    </w:p>
    <w:p w14:paraId="3CBE71F4" w14:textId="77777777" w:rsidR="0055726E" w:rsidRPr="004D2986" w:rsidRDefault="0055726E" w:rsidP="0001088A">
      <w:pPr>
        <w:spacing w:after="0" w:line="240" w:lineRule="auto"/>
        <w:rPr>
          <w:rFonts w:cs="Arial"/>
          <w:b/>
        </w:rPr>
      </w:pPr>
    </w:p>
    <w:p w14:paraId="5155A95B" w14:textId="77777777" w:rsidR="0001088A" w:rsidRPr="004D2986" w:rsidRDefault="0001088A" w:rsidP="00AB2A65">
      <w:pPr>
        <w:pStyle w:val="MainText"/>
        <w:numPr>
          <w:ilvl w:val="0"/>
          <w:numId w:val="28"/>
        </w:numPr>
        <w:spacing w:line="240" w:lineRule="auto"/>
        <w:rPr>
          <w:rFonts w:ascii="Arial" w:hAnsi="Arial" w:cs="Arial"/>
        </w:rPr>
      </w:pPr>
      <w:r w:rsidRPr="004D2986">
        <w:rPr>
          <w:rFonts w:ascii="Arial" w:hAnsi="Arial" w:cs="Arial"/>
        </w:rPr>
        <w:t xml:space="preserve">Following further delays to the Government’s proposals for the future of care and support, the LGA’s Chairman and Group Leaders approved plans for the LGA to develop its own green paper on adult social care and wellbeing. </w:t>
      </w:r>
    </w:p>
    <w:p w14:paraId="5E4EEA96" w14:textId="77777777" w:rsidR="0001088A" w:rsidRPr="004D2986" w:rsidRDefault="0001088A" w:rsidP="0001088A">
      <w:pPr>
        <w:pStyle w:val="MainText"/>
        <w:spacing w:line="240" w:lineRule="auto"/>
        <w:ind w:left="360"/>
        <w:rPr>
          <w:rFonts w:ascii="Arial" w:hAnsi="Arial" w:cs="Arial"/>
        </w:rPr>
      </w:pPr>
    </w:p>
    <w:p w14:paraId="148A773A" w14:textId="77777777" w:rsidR="0001088A" w:rsidRPr="006C36CA" w:rsidRDefault="0001088A" w:rsidP="00AB2A65">
      <w:pPr>
        <w:pStyle w:val="MainText"/>
        <w:numPr>
          <w:ilvl w:val="0"/>
          <w:numId w:val="28"/>
        </w:numPr>
        <w:spacing w:line="240" w:lineRule="auto"/>
        <w:rPr>
          <w:rFonts w:ascii="Arial" w:hAnsi="Arial" w:cs="Arial"/>
        </w:rPr>
      </w:pPr>
      <w:r w:rsidRPr="004D2986">
        <w:rPr>
          <w:rFonts w:ascii="Arial" w:hAnsi="Arial" w:cs="Arial"/>
        </w:rPr>
        <w:t xml:space="preserve">The LGA green paper, </w:t>
      </w:r>
      <w:hyperlink r:id="rId18" w:history="1">
        <w:r w:rsidRPr="0071608C">
          <w:rPr>
            <w:rStyle w:val="Hyperlink"/>
            <w:rFonts w:ascii="Arial" w:hAnsi="Arial" w:cs="Arial"/>
            <w:i/>
            <w:iCs/>
          </w:rPr>
          <w:t>The lives we want to lead</w:t>
        </w:r>
      </w:hyperlink>
      <w:r w:rsidRPr="004D2986">
        <w:rPr>
          <w:rFonts w:ascii="Arial" w:hAnsi="Arial" w:cs="Arial"/>
          <w:i/>
          <w:iCs/>
        </w:rPr>
        <w:t xml:space="preserve">, </w:t>
      </w:r>
      <w:r w:rsidRPr="004D2986">
        <w:rPr>
          <w:rFonts w:ascii="Arial" w:hAnsi="Arial" w:cs="Arial"/>
        </w:rPr>
        <w:t>was published on 31 July 2018 and received extensive national media coverage. Board Lead Members and senior officers within the LGA have spoken about our green paper at numerous parliamentary and sector events and conferences.</w:t>
      </w:r>
      <w:r>
        <w:rPr>
          <w:rFonts w:ascii="Arial" w:hAnsi="Arial" w:cs="Arial"/>
        </w:rPr>
        <w:t xml:space="preserve"> </w:t>
      </w:r>
    </w:p>
    <w:p w14:paraId="1F0CB3C7" w14:textId="77777777" w:rsidR="0001088A" w:rsidRPr="004D2986" w:rsidRDefault="0001088A" w:rsidP="0001088A">
      <w:pPr>
        <w:pStyle w:val="MainText"/>
        <w:spacing w:line="240" w:lineRule="auto"/>
        <w:ind w:left="360"/>
        <w:rPr>
          <w:rFonts w:ascii="Arial" w:hAnsi="Arial" w:cs="Arial"/>
        </w:rPr>
      </w:pPr>
    </w:p>
    <w:p w14:paraId="4559AC9D" w14:textId="77777777" w:rsidR="0001088A" w:rsidRPr="004D2986" w:rsidRDefault="0001088A" w:rsidP="00AB2A65">
      <w:pPr>
        <w:pStyle w:val="MainText"/>
        <w:numPr>
          <w:ilvl w:val="0"/>
          <w:numId w:val="28"/>
        </w:numPr>
        <w:spacing w:line="240" w:lineRule="auto"/>
        <w:rPr>
          <w:rFonts w:ascii="Arial" w:hAnsi="Arial" w:cs="Arial"/>
        </w:rPr>
      </w:pPr>
      <w:r w:rsidRPr="004D2986">
        <w:rPr>
          <w:rFonts w:ascii="Arial" w:hAnsi="Arial" w:cs="Arial"/>
        </w:rPr>
        <w:lastRenderedPageBreak/>
        <w:t>Videos we produced to accompany the green paper have been watched more than 83,500 times. The Twitter debate, through #</w:t>
      </w:r>
      <w:proofErr w:type="spellStart"/>
      <w:r w:rsidRPr="004D2986">
        <w:rPr>
          <w:rFonts w:ascii="Arial" w:hAnsi="Arial" w:cs="Arial"/>
        </w:rPr>
        <w:t>FutureofASC</w:t>
      </w:r>
      <w:proofErr w:type="spellEnd"/>
      <w:r w:rsidRPr="004D2986">
        <w:rPr>
          <w:rFonts w:ascii="Arial" w:hAnsi="Arial" w:cs="Arial"/>
        </w:rPr>
        <w:t>, has reached more than four million people.</w:t>
      </w:r>
    </w:p>
    <w:p w14:paraId="1C3FDC47" w14:textId="77777777" w:rsidR="0001088A" w:rsidRPr="004D2986" w:rsidRDefault="0001088A" w:rsidP="0001088A">
      <w:pPr>
        <w:pStyle w:val="MainText"/>
        <w:spacing w:line="240" w:lineRule="auto"/>
        <w:ind w:left="360"/>
        <w:rPr>
          <w:rFonts w:ascii="Arial" w:hAnsi="Arial" w:cs="Arial"/>
        </w:rPr>
      </w:pPr>
    </w:p>
    <w:p w14:paraId="58F25015" w14:textId="77777777" w:rsidR="0001088A" w:rsidRPr="004D2986" w:rsidRDefault="0001088A" w:rsidP="00AB2A65">
      <w:pPr>
        <w:pStyle w:val="MainText"/>
        <w:numPr>
          <w:ilvl w:val="0"/>
          <w:numId w:val="28"/>
        </w:numPr>
        <w:spacing w:line="240" w:lineRule="auto"/>
        <w:rPr>
          <w:rFonts w:ascii="Arial" w:hAnsi="Arial" w:cs="Arial"/>
        </w:rPr>
      </w:pPr>
      <w:r w:rsidRPr="004D2986">
        <w:rPr>
          <w:rFonts w:ascii="Arial" w:hAnsi="Arial" w:cs="Arial"/>
        </w:rPr>
        <w:t xml:space="preserve">We received 548 submissions to our consultation, which exceeded our expectations. </w:t>
      </w:r>
      <w:r>
        <w:rPr>
          <w:rFonts w:ascii="Arial" w:hAnsi="Arial" w:cs="Arial"/>
        </w:rPr>
        <w:t>We</w:t>
      </w:r>
      <w:r w:rsidRPr="004D2986">
        <w:rPr>
          <w:rFonts w:ascii="Arial" w:hAnsi="Arial" w:cs="Arial"/>
        </w:rPr>
        <w:t xml:space="preserve"> established a Sounding Board of more than 30 partners to help inform our thinking. This met once in August and once in September. We also commissioned public polling of 1,741 members of the public and a series of five focus groups across the country.</w:t>
      </w:r>
    </w:p>
    <w:p w14:paraId="62F7099F" w14:textId="77777777" w:rsidR="0001088A" w:rsidRPr="004D2986" w:rsidRDefault="0001088A" w:rsidP="0001088A">
      <w:pPr>
        <w:pStyle w:val="MainText"/>
        <w:spacing w:line="240" w:lineRule="auto"/>
        <w:ind w:left="360"/>
        <w:rPr>
          <w:rFonts w:ascii="Arial" w:hAnsi="Arial" w:cs="Arial"/>
        </w:rPr>
      </w:pPr>
    </w:p>
    <w:p w14:paraId="3A390A5B" w14:textId="77777777" w:rsidR="0001088A" w:rsidRDefault="0001088A" w:rsidP="00AB2A65">
      <w:pPr>
        <w:pStyle w:val="MainText"/>
        <w:numPr>
          <w:ilvl w:val="0"/>
          <w:numId w:val="28"/>
        </w:numPr>
        <w:spacing w:line="240" w:lineRule="auto"/>
        <w:rPr>
          <w:rFonts w:ascii="Arial" w:hAnsi="Arial" w:cs="Arial"/>
        </w:rPr>
      </w:pPr>
      <w:r w:rsidRPr="004D2986">
        <w:rPr>
          <w:rFonts w:ascii="Arial" w:hAnsi="Arial" w:cs="Arial"/>
        </w:rPr>
        <w:t xml:space="preserve">Our response to our green paper was launched on 14 November 2018 at the annual National Children and Adult Services Conference. </w:t>
      </w:r>
      <w:r w:rsidRPr="006C36CA">
        <w:rPr>
          <w:rFonts w:ascii="Arial" w:hAnsi="Arial" w:cs="Arial"/>
        </w:rPr>
        <w:t>As part of the launch, LGA Chairman, Lord Porter, sent copies of the report to the Secretary of State of Health and Social Care, opposition spokespeople and LGA Vice Presidents.</w:t>
      </w:r>
    </w:p>
    <w:p w14:paraId="394F069F" w14:textId="77777777" w:rsidR="0001088A" w:rsidRDefault="0001088A" w:rsidP="0001088A">
      <w:pPr>
        <w:pStyle w:val="MainText"/>
        <w:spacing w:line="240" w:lineRule="auto"/>
        <w:ind w:left="360"/>
        <w:rPr>
          <w:rFonts w:ascii="Arial" w:hAnsi="Arial" w:cs="Arial"/>
        </w:rPr>
      </w:pPr>
    </w:p>
    <w:p w14:paraId="27BDD921" w14:textId="77777777" w:rsidR="0001088A" w:rsidRDefault="0001088A" w:rsidP="00AB2A65">
      <w:pPr>
        <w:pStyle w:val="MainText"/>
        <w:numPr>
          <w:ilvl w:val="0"/>
          <w:numId w:val="28"/>
        </w:numPr>
        <w:spacing w:line="240" w:lineRule="auto"/>
        <w:rPr>
          <w:rFonts w:ascii="Arial" w:hAnsi="Arial" w:cs="Arial"/>
        </w:rPr>
      </w:pPr>
      <w:r w:rsidRPr="006C36CA">
        <w:rPr>
          <w:rFonts w:ascii="Arial" w:hAnsi="Arial" w:cs="Arial"/>
          <w:bCs/>
        </w:rPr>
        <w:t xml:space="preserve">Green Paper stats from </w:t>
      </w:r>
      <w:r w:rsidRPr="006C36CA">
        <w:rPr>
          <w:rFonts w:ascii="Arial" w:hAnsi="Arial" w:cs="Arial"/>
          <w:b/>
          <w:bCs/>
        </w:rPr>
        <w:t>1 July 2018 - 10 June 2019</w:t>
      </w:r>
      <w:r w:rsidRPr="006C36CA">
        <w:rPr>
          <w:rFonts w:ascii="Arial" w:hAnsi="Arial" w:cs="Arial"/>
          <w:bCs/>
        </w:rPr>
        <w:t>;</w:t>
      </w:r>
      <w:r w:rsidRPr="006C36CA">
        <w:rPr>
          <w:rFonts w:ascii="Arial" w:hAnsi="Arial" w:cs="Arial"/>
          <w:b/>
          <w:bCs/>
        </w:rPr>
        <w:t xml:space="preserve"> </w:t>
      </w:r>
      <w:r w:rsidRPr="006C36CA">
        <w:rPr>
          <w:rFonts w:ascii="Arial" w:hAnsi="Arial" w:cs="Arial"/>
        </w:rPr>
        <w:t>over 83,194 webpage views, the Green paper had 10,954 page views and the summary green paper - 11,039 page views. The main paper had over 5,259 downloads. Response downloads in total achieved, 2,911 downloads. Further to this the main paper over 1,332 downloads, the summary document over 1,110 downloads and the easy read over 469 downloads</w:t>
      </w:r>
      <w:r>
        <w:rPr>
          <w:rFonts w:ascii="Arial" w:hAnsi="Arial" w:cs="Arial"/>
        </w:rPr>
        <w:t>.</w:t>
      </w:r>
      <w:r w:rsidRPr="006C36CA">
        <w:rPr>
          <w:rFonts w:ascii="Arial" w:hAnsi="Arial" w:cs="Arial"/>
        </w:rPr>
        <w:t xml:space="preserve"> </w:t>
      </w:r>
    </w:p>
    <w:p w14:paraId="061DAE43" w14:textId="77777777" w:rsidR="0055726E" w:rsidRDefault="0055726E" w:rsidP="0055726E">
      <w:pPr>
        <w:spacing w:after="0" w:line="240" w:lineRule="auto"/>
        <w:rPr>
          <w:rFonts w:cs="Arial"/>
          <w:b/>
          <w:bCs/>
        </w:rPr>
      </w:pPr>
    </w:p>
    <w:p w14:paraId="3602E5F0" w14:textId="77777777" w:rsidR="0055726E" w:rsidRPr="0055726E" w:rsidRDefault="0055726E" w:rsidP="0055726E">
      <w:pPr>
        <w:spacing w:after="0" w:line="240" w:lineRule="auto"/>
        <w:rPr>
          <w:rFonts w:cs="Arial"/>
          <w:bCs/>
          <w:i/>
        </w:rPr>
      </w:pPr>
      <w:r w:rsidRPr="0055726E">
        <w:rPr>
          <w:rFonts w:cs="Arial"/>
          <w:bCs/>
          <w:i/>
        </w:rPr>
        <w:t>Integration</w:t>
      </w:r>
    </w:p>
    <w:p w14:paraId="5978D588" w14:textId="77777777" w:rsidR="0055726E" w:rsidRPr="0055726E" w:rsidRDefault="0055726E" w:rsidP="0055726E">
      <w:pPr>
        <w:spacing w:after="0" w:line="240" w:lineRule="auto"/>
        <w:rPr>
          <w:rFonts w:cs="Arial"/>
          <w:b/>
          <w:bCs/>
        </w:rPr>
      </w:pPr>
    </w:p>
    <w:p w14:paraId="283BFB0F" w14:textId="77777777" w:rsidR="0055726E" w:rsidRPr="0055726E" w:rsidRDefault="0055726E" w:rsidP="00AB2A65">
      <w:pPr>
        <w:pStyle w:val="ListParagraph"/>
        <w:numPr>
          <w:ilvl w:val="0"/>
          <w:numId w:val="28"/>
        </w:numPr>
        <w:spacing w:line="240" w:lineRule="auto"/>
        <w:rPr>
          <w:rFonts w:cs="Arial"/>
        </w:rPr>
      </w:pPr>
      <w:r w:rsidRPr="0055726E">
        <w:rPr>
          <w:rFonts w:cs="Arial"/>
        </w:rPr>
        <w:t xml:space="preserve">We published </w:t>
      </w:r>
      <w:r w:rsidRPr="0055726E">
        <w:rPr>
          <w:rFonts w:cs="Arial"/>
          <w:i/>
          <w:iCs/>
        </w:rPr>
        <w:t>Shifting the centre of gravity: making place-based, person-centred health and care a reality</w:t>
      </w:r>
      <w:r w:rsidRPr="0055726E">
        <w:rPr>
          <w:rFonts w:cs="Arial"/>
        </w:rPr>
        <w:t xml:space="preserve">: </w:t>
      </w:r>
      <w:hyperlink r:id="rId19" w:history="1">
        <w:r w:rsidRPr="0055726E">
          <w:rPr>
            <w:rStyle w:val="Hyperlink"/>
            <w:rFonts w:cs="Arial"/>
          </w:rPr>
          <w:t>https://www.local.gov.uk/shifting-centre-gravity-making-place-based-person-centred-health-and-care-reality</w:t>
        </w:r>
      </w:hyperlink>
      <w:r w:rsidRPr="0055726E">
        <w:rPr>
          <w:rFonts w:cs="Arial"/>
        </w:rPr>
        <w:t xml:space="preserve"> at the National Children and Adults Services Conference in November 2018.  It was developed in partnership with the Association of Directors of Adult Social Services, the Association of Directors of Public Health, NHS Clinical Commissioners, the NHS Confederation and NHS Providers to set out </w:t>
      </w:r>
      <w:r w:rsidRPr="0055726E">
        <w:rPr>
          <w:rFonts w:cs="Arial"/>
          <w:lang w:val="en"/>
        </w:rPr>
        <w:t xml:space="preserve">set out our refreshed shared vision for transforming health, care and wellbeing and the key actions that national and local </w:t>
      </w:r>
      <w:proofErr w:type="spellStart"/>
      <w:r w:rsidRPr="0055726E">
        <w:rPr>
          <w:rFonts w:cs="Arial"/>
          <w:lang w:val="en"/>
        </w:rPr>
        <w:t>organisations</w:t>
      </w:r>
      <w:proofErr w:type="spellEnd"/>
      <w:r w:rsidRPr="0055726E">
        <w:rPr>
          <w:rFonts w:cs="Arial"/>
          <w:lang w:val="en"/>
        </w:rPr>
        <w:t xml:space="preserve"> should take to successfully integrate health and care. The refreshed vision is based on a wide-ranging review of integration including case studies on six localities and an evidence review of good practice, which includes many case examples. </w:t>
      </w:r>
    </w:p>
    <w:p w14:paraId="5115D78A" w14:textId="77777777" w:rsidR="0055726E" w:rsidRPr="0055726E" w:rsidRDefault="0055726E" w:rsidP="0055726E">
      <w:pPr>
        <w:spacing w:line="240" w:lineRule="auto"/>
        <w:ind w:left="360" w:hanging="360"/>
        <w:rPr>
          <w:rFonts w:cs="Arial"/>
          <w:bCs/>
          <w:i/>
        </w:rPr>
      </w:pPr>
      <w:r w:rsidRPr="0055726E">
        <w:rPr>
          <w:rFonts w:cs="Arial"/>
          <w:bCs/>
          <w:i/>
        </w:rPr>
        <w:t>The NHS Long Term Plan</w:t>
      </w:r>
    </w:p>
    <w:p w14:paraId="4DFA9AE1" w14:textId="77777777" w:rsidR="0055726E" w:rsidRPr="0055726E" w:rsidRDefault="0055726E" w:rsidP="00AB2A65">
      <w:pPr>
        <w:pStyle w:val="ListParagraph"/>
        <w:numPr>
          <w:ilvl w:val="0"/>
          <w:numId w:val="28"/>
        </w:numPr>
        <w:spacing w:line="240" w:lineRule="auto"/>
        <w:rPr>
          <w:rFonts w:cs="Arial"/>
        </w:rPr>
      </w:pPr>
      <w:r w:rsidRPr="0055726E">
        <w:rPr>
          <w:rFonts w:cs="Arial"/>
        </w:rPr>
        <w:t xml:space="preserve">A major focus of our work in 2018/19 has been the NHS Long Term Plan (LTP) , which was published in January 2019. In January, we published a comprehensive briefing for local government on the key proposals of the LTP and the LGA’s clear policy positions: </w:t>
      </w:r>
      <w:hyperlink r:id="rId20" w:history="1">
        <w:r w:rsidRPr="0055726E">
          <w:rPr>
            <w:rStyle w:val="Hyperlink"/>
            <w:rFonts w:cs="Arial"/>
          </w:rPr>
          <w:t>https://www.local.gov.uk/parliament/briefings-and-responses/nhs-long-term-plan</w:t>
        </w:r>
      </w:hyperlink>
      <w:r w:rsidRPr="0055726E">
        <w:rPr>
          <w:rFonts w:cs="Arial"/>
        </w:rPr>
        <w:t xml:space="preserve"> .  The Board’s key priority is to ensure that local government is seen as an equal partner in the implementation of the LTP. In particular, that adult social care and public health are vital components of the wider health and wellbeing landscape and which require urgent investment.  </w:t>
      </w:r>
    </w:p>
    <w:p w14:paraId="22148A19" w14:textId="77777777" w:rsidR="0055726E" w:rsidRPr="0055726E" w:rsidRDefault="0055726E" w:rsidP="0055726E">
      <w:pPr>
        <w:pStyle w:val="ListParagraph"/>
        <w:numPr>
          <w:ilvl w:val="0"/>
          <w:numId w:val="0"/>
        </w:numPr>
        <w:spacing w:line="240" w:lineRule="auto"/>
        <w:ind w:left="360"/>
        <w:rPr>
          <w:rFonts w:cs="Arial"/>
        </w:rPr>
      </w:pPr>
    </w:p>
    <w:p w14:paraId="0902AB31" w14:textId="77777777" w:rsidR="0055726E" w:rsidRPr="0055726E" w:rsidRDefault="0055726E" w:rsidP="00AB2A65">
      <w:pPr>
        <w:pStyle w:val="ListParagraph"/>
        <w:numPr>
          <w:ilvl w:val="0"/>
          <w:numId w:val="28"/>
        </w:numPr>
        <w:spacing w:line="240" w:lineRule="auto"/>
        <w:rPr>
          <w:rFonts w:cs="Arial"/>
        </w:rPr>
      </w:pPr>
      <w:r w:rsidRPr="0055726E">
        <w:rPr>
          <w:rFonts w:cs="Arial"/>
        </w:rPr>
        <w:t xml:space="preserve">In April, the LGA submitted evidence to an NHS consultation on legal reforms to the NHS to implement the LTP : </w:t>
      </w:r>
      <w:hyperlink r:id="rId21" w:history="1">
        <w:r w:rsidRPr="0055726E">
          <w:rPr>
            <w:rStyle w:val="Hyperlink"/>
            <w:rFonts w:cs="Arial"/>
          </w:rPr>
          <w:t>https://www.local.gov.uk/parliament/briefings-and-responses/lga-response-legislative-proposals-nhs-long-term-plan</w:t>
        </w:r>
      </w:hyperlink>
      <w:r w:rsidRPr="0055726E">
        <w:rPr>
          <w:rFonts w:cs="Arial"/>
        </w:rPr>
        <w:t xml:space="preserve"> and gave oral evidence to the Commons Health and Social Care Committee inquiry into the proposed legal reforms.  In both, we urged the NHS to consider the impact of the reforms on existing partnership </w:t>
      </w:r>
      <w:r w:rsidRPr="0055726E">
        <w:rPr>
          <w:rFonts w:cs="Arial"/>
        </w:rPr>
        <w:lastRenderedPageBreak/>
        <w:t xml:space="preserve">with local government and to build on existing good practice, especially in relation to the role of health and wellbeing boards in driving forward the change agenda locally. </w:t>
      </w:r>
    </w:p>
    <w:p w14:paraId="094AAF23" w14:textId="77777777" w:rsidR="0055726E" w:rsidRPr="0055726E" w:rsidRDefault="0055726E" w:rsidP="0055726E">
      <w:pPr>
        <w:spacing w:line="240" w:lineRule="auto"/>
        <w:ind w:left="360" w:hanging="360"/>
        <w:rPr>
          <w:rFonts w:cs="Arial"/>
          <w:bCs/>
          <w:i/>
        </w:rPr>
      </w:pPr>
      <w:r w:rsidRPr="0055726E">
        <w:rPr>
          <w:rFonts w:cs="Arial"/>
          <w:bCs/>
          <w:i/>
        </w:rPr>
        <w:t>Personalisation  </w:t>
      </w:r>
    </w:p>
    <w:p w14:paraId="112D77A2" w14:textId="77777777" w:rsidR="0055726E" w:rsidRPr="0055726E" w:rsidRDefault="0055726E" w:rsidP="00AB2A65">
      <w:pPr>
        <w:pStyle w:val="ListParagraph"/>
        <w:numPr>
          <w:ilvl w:val="0"/>
          <w:numId w:val="28"/>
        </w:numPr>
        <w:spacing w:line="240" w:lineRule="auto"/>
        <w:rPr>
          <w:rFonts w:cs="Arial"/>
        </w:rPr>
      </w:pPr>
      <w:r w:rsidRPr="0055726E">
        <w:rPr>
          <w:rFonts w:cs="Arial"/>
        </w:rPr>
        <w:t xml:space="preserve">Throughout this year, we have continued to work with NHS England to promote personalisation within the NHS.  The Integrated Personal Commissioning Programme Board, which is co-chaired by Sarah Pickup, the LGA Deputy Chief Executive, has overseen and led the introduction of personalisation within the NHS.  The LGA has over worked with NHSE to establish a new Personalised Care Advisory Board with a wider and more inclusive membership and a wider role within NHSE to champion the mainstreaming of the personalisation agenda. </w:t>
      </w:r>
    </w:p>
    <w:p w14:paraId="4AAD6F23" w14:textId="77777777" w:rsidR="0055726E" w:rsidRPr="0055726E" w:rsidRDefault="0055726E" w:rsidP="0055726E">
      <w:pPr>
        <w:spacing w:line="240" w:lineRule="auto"/>
        <w:ind w:left="360" w:hanging="360"/>
        <w:rPr>
          <w:rFonts w:cs="Arial"/>
          <w:bCs/>
          <w:i/>
        </w:rPr>
      </w:pPr>
      <w:r w:rsidRPr="0055726E">
        <w:rPr>
          <w:rFonts w:cs="Arial"/>
          <w:bCs/>
          <w:i/>
        </w:rPr>
        <w:t>The impact of health and wellbeing boards</w:t>
      </w:r>
    </w:p>
    <w:p w14:paraId="7A8D68DA" w14:textId="77777777" w:rsidR="0055726E" w:rsidRPr="0055726E" w:rsidRDefault="0055726E" w:rsidP="00AB2A65">
      <w:pPr>
        <w:pStyle w:val="ListParagraph"/>
        <w:numPr>
          <w:ilvl w:val="0"/>
          <w:numId w:val="28"/>
        </w:numPr>
        <w:spacing w:line="240" w:lineRule="auto"/>
        <w:rPr>
          <w:rFonts w:cs="Arial"/>
        </w:rPr>
      </w:pPr>
      <w:r w:rsidRPr="0055726E">
        <w:rPr>
          <w:rFonts w:cs="Arial"/>
        </w:rPr>
        <w:t xml:space="preserve">The Community Wellbeing Board has constantly championed the place-based leadership role of health and wellbeing boards and their contribution to achieving the objectives of the NHS LTP.  The LGA commissioned case studies of 23 areas where health and wellbeing boards are having a significant impact on health and wellbeing planning and services.  A new report, highlighting the many examples of good practice,  will be published at the LGA Annual Conference in July 2019. </w:t>
      </w:r>
    </w:p>
    <w:p w14:paraId="57D90465" w14:textId="77777777" w:rsidR="0001088A" w:rsidRDefault="0001088A" w:rsidP="0001088A">
      <w:pPr>
        <w:spacing w:after="0" w:line="240" w:lineRule="auto"/>
        <w:rPr>
          <w:rFonts w:cs="Arial"/>
          <w:b/>
          <w:bCs/>
        </w:rPr>
      </w:pPr>
      <w:r>
        <w:rPr>
          <w:rFonts w:cs="Arial"/>
          <w:b/>
          <w:bCs/>
        </w:rPr>
        <w:t>Vulnerable People</w:t>
      </w:r>
    </w:p>
    <w:p w14:paraId="3B8A7EEB" w14:textId="77777777" w:rsidR="0001088A" w:rsidRPr="004D2986" w:rsidRDefault="0001088A" w:rsidP="0001088A">
      <w:pPr>
        <w:spacing w:after="0" w:line="240" w:lineRule="auto"/>
        <w:rPr>
          <w:rFonts w:cs="Arial"/>
          <w:b/>
          <w:bCs/>
        </w:rPr>
      </w:pPr>
    </w:p>
    <w:p w14:paraId="4B33CA3F" w14:textId="77777777" w:rsidR="0001088A" w:rsidRPr="005476B2" w:rsidRDefault="0001088A" w:rsidP="00AB2A65">
      <w:pPr>
        <w:pStyle w:val="ListParagraph"/>
        <w:numPr>
          <w:ilvl w:val="0"/>
          <w:numId w:val="28"/>
        </w:numPr>
        <w:spacing w:after="0" w:line="240" w:lineRule="auto"/>
        <w:rPr>
          <w:rFonts w:cs="Arial"/>
        </w:rPr>
      </w:pPr>
      <w:r w:rsidRPr="005476B2">
        <w:rPr>
          <w:rFonts w:cs="Arial"/>
        </w:rPr>
        <w:t xml:space="preserve">The LGA is a member of the Prime Ministers challenge on dementia 2020 Programme Board. The Board is currently looking at the post 2020 commitments of the LGA in the challenge Implementation Plan. </w:t>
      </w:r>
    </w:p>
    <w:p w14:paraId="1CE2BAAA" w14:textId="77777777" w:rsidR="0001088A" w:rsidRPr="005476B2" w:rsidRDefault="0001088A" w:rsidP="0001088A">
      <w:pPr>
        <w:pStyle w:val="ListParagraph"/>
        <w:numPr>
          <w:ilvl w:val="0"/>
          <w:numId w:val="0"/>
        </w:numPr>
        <w:spacing w:after="0" w:line="240" w:lineRule="auto"/>
        <w:ind w:left="360"/>
        <w:rPr>
          <w:rFonts w:cs="Arial"/>
        </w:rPr>
      </w:pPr>
    </w:p>
    <w:p w14:paraId="411FD530" w14:textId="77777777" w:rsidR="0001088A" w:rsidRPr="005476B2" w:rsidRDefault="0001088A" w:rsidP="00AB2A65">
      <w:pPr>
        <w:pStyle w:val="ListParagraph"/>
        <w:numPr>
          <w:ilvl w:val="0"/>
          <w:numId w:val="28"/>
        </w:numPr>
        <w:spacing w:after="0" w:line="240" w:lineRule="auto"/>
        <w:rPr>
          <w:rFonts w:cs="Arial"/>
        </w:rPr>
      </w:pPr>
      <w:r w:rsidRPr="005476B2">
        <w:rPr>
          <w:rFonts w:cs="Arial"/>
        </w:rPr>
        <w:t xml:space="preserve">In August 2018, the LGA made </w:t>
      </w:r>
      <w:hyperlink r:id="rId22" w:history="1">
        <w:r w:rsidRPr="005476B2">
          <w:rPr>
            <w:rStyle w:val="Hyperlink"/>
            <w:rFonts w:cs="Arial"/>
          </w:rPr>
          <w:t>a joint submission</w:t>
        </w:r>
      </w:hyperlink>
      <w:r w:rsidRPr="005476B2">
        <w:rPr>
          <w:rFonts w:cs="Arial"/>
        </w:rPr>
        <w:t xml:space="preserve"> to the Office of Civil Society Consultation on a </w:t>
      </w:r>
      <w:r w:rsidRPr="005476B2">
        <w:rPr>
          <w:rFonts w:cs="Arial"/>
          <w:bCs/>
        </w:rPr>
        <w:t>National Strategy for Loneliness</w:t>
      </w:r>
      <w:r w:rsidRPr="005476B2">
        <w:rPr>
          <w:rFonts w:cs="Arial"/>
        </w:rPr>
        <w:t>. A number of our recommendations were reflected in the final strategy.</w:t>
      </w:r>
    </w:p>
    <w:p w14:paraId="7D426C93" w14:textId="77777777" w:rsidR="0001088A" w:rsidRPr="005476B2" w:rsidRDefault="0001088A" w:rsidP="0001088A">
      <w:pPr>
        <w:pStyle w:val="ListParagraph"/>
        <w:numPr>
          <w:ilvl w:val="0"/>
          <w:numId w:val="0"/>
        </w:numPr>
        <w:spacing w:after="0" w:line="240" w:lineRule="auto"/>
        <w:ind w:left="360"/>
        <w:rPr>
          <w:rFonts w:cs="Arial"/>
        </w:rPr>
      </w:pPr>
    </w:p>
    <w:p w14:paraId="784C30F2" w14:textId="77777777" w:rsidR="0001088A" w:rsidRPr="005476B2" w:rsidRDefault="0001088A" w:rsidP="00AB2A65">
      <w:pPr>
        <w:pStyle w:val="ListParagraph"/>
        <w:numPr>
          <w:ilvl w:val="0"/>
          <w:numId w:val="28"/>
        </w:numPr>
        <w:spacing w:after="0" w:line="240" w:lineRule="auto"/>
        <w:rPr>
          <w:rFonts w:cs="Arial"/>
        </w:rPr>
      </w:pPr>
      <w:r w:rsidRPr="005476B2">
        <w:rPr>
          <w:rFonts w:cs="Arial"/>
        </w:rPr>
        <w:t xml:space="preserve">In November 2018, the final report of the </w:t>
      </w:r>
      <w:r w:rsidRPr="005476B2">
        <w:rPr>
          <w:rFonts w:cs="Arial"/>
          <w:bCs/>
        </w:rPr>
        <w:t>Independent Review of the Mental Health Act</w:t>
      </w:r>
      <w:r w:rsidRPr="005476B2">
        <w:rPr>
          <w:rFonts w:cs="Arial"/>
        </w:rPr>
        <w:t xml:space="preserve"> was published. The LGA made a submission to the review</w:t>
      </w:r>
      <w:r>
        <w:rPr>
          <w:rFonts w:cs="Arial"/>
        </w:rPr>
        <w:t xml:space="preserve">. </w:t>
      </w:r>
      <w:r w:rsidRPr="005476B2">
        <w:rPr>
          <w:rFonts w:cs="Arial"/>
        </w:rPr>
        <w:t xml:space="preserve">The final report strongly emphasised the role of </w:t>
      </w:r>
      <w:r>
        <w:rPr>
          <w:rFonts w:cs="Arial"/>
        </w:rPr>
        <w:t>Councils</w:t>
      </w:r>
      <w:r w:rsidRPr="005476B2">
        <w:rPr>
          <w:rFonts w:cs="Arial"/>
        </w:rPr>
        <w:t xml:space="preserve"> in delivering mental health care in the community.   </w:t>
      </w:r>
    </w:p>
    <w:p w14:paraId="1DFEA356" w14:textId="77777777" w:rsidR="0001088A" w:rsidRPr="005476B2" w:rsidRDefault="0001088A" w:rsidP="0001088A">
      <w:pPr>
        <w:spacing w:after="0" w:line="240" w:lineRule="auto"/>
        <w:ind w:left="360"/>
        <w:rPr>
          <w:rFonts w:cs="Arial"/>
        </w:rPr>
      </w:pPr>
    </w:p>
    <w:p w14:paraId="4CCCD19D" w14:textId="77777777" w:rsidR="0001088A" w:rsidRDefault="0001088A" w:rsidP="00AB2A65">
      <w:pPr>
        <w:pStyle w:val="ListParagraph"/>
        <w:numPr>
          <w:ilvl w:val="0"/>
          <w:numId w:val="28"/>
        </w:numPr>
        <w:spacing w:after="0" w:line="240" w:lineRule="auto"/>
        <w:rPr>
          <w:rFonts w:cs="Arial"/>
        </w:rPr>
      </w:pPr>
      <w:r w:rsidRPr="005476B2">
        <w:rPr>
          <w:rFonts w:cs="Arial"/>
        </w:rPr>
        <w:t>In December 2018, we published ‘</w:t>
      </w:r>
      <w:hyperlink r:id="rId23" w:history="1">
        <w:r w:rsidRPr="004B2A1F">
          <w:rPr>
            <w:rStyle w:val="Hyperlink"/>
            <w:rFonts w:cs="Arial"/>
            <w:bCs/>
          </w:rPr>
          <w:t>Supporting carers’</w:t>
        </w:r>
      </w:hyperlink>
      <w:r w:rsidRPr="005476B2">
        <w:rPr>
          <w:rFonts w:cs="Arial"/>
          <w:bCs/>
        </w:rPr>
        <w:t xml:space="preserve"> a</w:t>
      </w:r>
      <w:r w:rsidRPr="005476B2">
        <w:rPr>
          <w:rFonts w:cs="Arial"/>
        </w:rPr>
        <w:t xml:space="preserve"> case study guide</w:t>
      </w:r>
      <w:r>
        <w:rPr>
          <w:rFonts w:cs="Arial"/>
        </w:rPr>
        <w:t>.</w:t>
      </w:r>
    </w:p>
    <w:p w14:paraId="689256CA" w14:textId="77777777" w:rsidR="0001088A" w:rsidRPr="005476B2" w:rsidRDefault="0001088A" w:rsidP="0001088A">
      <w:pPr>
        <w:pStyle w:val="ListParagraph"/>
        <w:numPr>
          <w:ilvl w:val="0"/>
          <w:numId w:val="0"/>
        </w:numPr>
        <w:spacing w:after="0" w:line="240" w:lineRule="auto"/>
        <w:ind w:left="360"/>
        <w:rPr>
          <w:rFonts w:cs="Arial"/>
        </w:rPr>
      </w:pPr>
      <w:r w:rsidRPr="005476B2">
        <w:rPr>
          <w:rFonts w:cs="Arial"/>
        </w:rPr>
        <w:t xml:space="preserve"> </w:t>
      </w:r>
    </w:p>
    <w:p w14:paraId="51186CA8" w14:textId="3C7739C4" w:rsidR="0001088A" w:rsidRPr="005476B2" w:rsidRDefault="0001088A" w:rsidP="00AB2A65">
      <w:pPr>
        <w:pStyle w:val="ListParagraph"/>
        <w:numPr>
          <w:ilvl w:val="0"/>
          <w:numId w:val="28"/>
        </w:numPr>
        <w:spacing w:after="0" w:line="240" w:lineRule="auto"/>
        <w:rPr>
          <w:rFonts w:cs="Arial"/>
        </w:rPr>
      </w:pPr>
      <w:r w:rsidRPr="005476B2">
        <w:rPr>
          <w:rFonts w:cs="Arial"/>
        </w:rPr>
        <w:t xml:space="preserve">In January 2019, we made a submission to the </w:t>
      </w:r>
      <w:r w:rsidRPr="005476B2">
        <w:rPr>
          <w:rFonts w:cs="Arial"/>
          <w:bCs/>
        </w:rPr>
        <w:t>Defence Committee inquiry into the Armed Forces Covenant Annual Report 2018.</w:t>
      </w:r>
      <w:r>
        <w:rPr>
          <w:rFonts w:cs="Arial"/>
        </w:rPr>
        <w:t xml:space="preserve"> </w:t>
      </w:r>
      <w:r w:rsidRPr="005476B2">
        <w:rPr>
          <w:rFonts w:cs="Arial"/>
        </w:rPr>
        <w:t xml:space="preserve">We expressed concern that the MOD Covenant funding is coming to an end. In May 2019 we published a new suite of </w:t>
      </w:r>
      <w:hyperlink r:id="rId24" w:history="1">
        <w:r w:rsidRPr="0001088A">
          <w:rPr>
            <w:rStyle w:val="Hyperlink"/>
            <w:rFonts w:cs="Arial"/>
          </w:rPr>
          <w:t>case studies</w:t>
        </w:r>
      </w:hyperlink>
      <w:r w:rsidRPr="005476B2">
        <w:rPr>
          <w:rFonts w:cs="Arial"/>
          <w:color w:val="FF0000"/>
        </w:rPr>
        <w:t xml:space="preserve"> </w:t>
      </w:r>
      <w:r w:rsidRPr="005476B2">
        <w:rPr>
          <w:rFonts w:cs="Arial"/>
        </w:rPr>
        <w:t xml:space="preserve">that showcase </w:t>
      </w:r>
      <w:r w:rsidRPr="005476B2">
        <w:rPr>
          <w:rFonts w:eastAsiaTheme="minorEastAsia" w:cs="Arial"/>
          <w:lang w:eastAsia="ja-JP"/>
        </w:rPr>
        <w:t xml:space="preserve">local authority projects supported by the Covenant Fund. </w:t>
      </w:r>
    </w:p>
    <w:p w14:paraId="310D4ABD" w14:textId="77777777" w:rsidR="0001088A" w:rsidRPr="005476B2" w:rsidRDefault="0001088A" w:rsidP="0001088A">
      <w:pPr>
        <w:pStyle w:val="ListParagraph"/>
        <w:numPr>
          <w:ilvl w:val="0"/>
          <w:numId w:val="0"/>
        </w:numPr>
        <w:spacing w:line="240" w:lineRule="auto"/>
        <w:ind w:left="360"/>
        <w:rPr>
          <w:rFonts w:cs="Arial"/>
        </w:rPr>
      </w:pPr>
    </w:p>
    <w:p w14:paraId="3347EEC8" w14:textId="77777777" w:rsidR="0055726E" w:rsidRPr="0055726E" w:rsidRDefault="0001088A" w:rsidP="00AB2A65">
      <w:pPr>
        <w:pStyle w:val="ListParagraph"/>
        <w:numPr>
          <w:ilvl w:val="0"/>
          <w:numId w:val="28"/>
        </w:numPr>
        <w:spacing w:after="0" w:line="240" w:lineRule="auto"/>
        <w:rPr>
          <w:rFonts w:cs="Arial"/>
          <w:color w:val="FF0000"/>
        </w:rPr>
      </w:pPr>
      <w:r w:rsidRPr="005476B2">
        <w:rPr>
          <w:rFonts w:cs="Arial"/>
        </w:rPr>
        <w:t xml:space="preserve">In May 2019, we made a submission to the </w:t>
      </w:r>
      <w:r w:rsidRPr="005476B2">
        <w:rPr>
          <w:rFonts w:cs="Arial"/>
          <w:bCs/>
        </w:rPr>
        <w:t>national Autism strategy consultation</w:t>
      </w:r>
      <w:r w:rsidRPr="005476B2">
        <w:rPr>
          <w:rFonts w:cs="Arial"/>
        </w:rPr>
        <w:t>. The submission outlined local governments vital role in improving the lives of people with autism and ensuring participation and partnership at a local level.</w:t>
      </w:r>
    </w:p>
    <w:p w14:paraId="42E7DA61" w14:textId="77777777" w:rsidR="0055726E" w:rsidRPr="0055726E" w:rsidRDefault="0055726E" w:rsidP="0055726E">
      <w:pPr>
        <w:pStyle w:val="ListParagraph"/>
        <w:numPr>
          <w:ilvl w:val="0"/>
          <w:numId w:val="0"/>
        </w:numPr>
        <w:ind w:left="360"/>
        <w:rPr>
          <w:rFonts w:cs="Arial"/>
        </w:rPr>
      </w:pPr>
    </w:p>
    <w:p w14:paraId="4CB294A1" w14:textId="77777777" w:rsidR="0055726E" w:rsidRPr="0055726E" w:rsidRDefault="0055726E" w:rsidP="00AB2A65">
      <w:pPr>
        <w:pStyle w:val="ListParagraph"/>
        <w:numPr>
          <w:ilvl w:val="0"/>
          <w:numId w:val="28"/>
        </w:numPr>
        <w:spacing w:after="0" w:line="240" w:lineRule="auto"/>
        <w:rPr>
          <w:rFonts w:cs="Arial"/>
          <w:color w:val="FF0000"/>
        </w:rPr>
      </w:pPr>
      <w:r w:rsidRPr="0055726E">
        <w:rPr>
          <w:rFonts w:cs="Arial"/>
        </w:rPr>
        <w:t xml:space="preserve">In response to widespread concerns from local government and others, the Government decided that Housing Benefit will be kept in place for all types of supported housing. This announcement gave councils and housing providers the certainty to sustain and invest in supported housing for people in vulnerable circumstances. A sustainable funding model for supported housing is critical to ensuring councils can reduce homelessness </w:t>
      </w:r>
      <w:r w:rsidRPr="0055726E">
        <w:rPr>
          <w:rFonts w:cs="Arial"/>
        </w:rPr>
        <w:lastRenderedPageBreak/>
        <w:t xml:space="preserve">and help older and people in vulnerable circumstances. We continue to work with </w:t>
      </w:r>
      <w:bookmarkStart w:id="0" w:name="_GoBack"/>
      <w:bookmarkEnd w:id="0"/>
      <w:r w:rsidRPr="0055726E">
        <w:rPr>
          <w:rFonts w:cs="Arial"/>
        </w:rPr>
        <w:t>MHCLG and DWP to ensure that councils have the leading role in overseeing and ensuring the provision of supported housing is good quality, value for money, and fits in with the wider local services offered in places.</w:t>
      </w:r>
    </w:p>
    <w:p w14:paraId="718E5DA2" w14:textId="77777777" w:rsidR="0055726E" w:rsidRDefault="0055726E" w:rsidP="0055726E">
      <w:pPr>
        <w:pStyle w:val="ListParagraph"/>
        <w:numPr>
          <w:ilvl w:val="0"/>
          <w:numId w:val="0"/>
        </w:numPr>
        <w:ind w:left="360"/>
      </w:pPr>
    </w:p>
    <w:p w14:paraId="5537463D" w14:textId="79FCC7EA" w:rsidR="0055726E" w:rsidRPr="0055726E" w:rsidRDefault="0055726E" w:rsidP="00AB2A65">
      <w:pPr>
        <w:pStyle w:val="ListParagraph"/>
        <w:numPr>
          <w:ilvl w:val="0"/>
          <w:numId w:val="28"/>
        </w:numPr>
        <w:spacing w:after="0" w:line="240" w:lineRule="auto"/>
        <w:rPr>
          <w:rFonts w:cs="Arial"/>
          <w:color w:val="FF0000"/>
        </w:rPr>
      </w:pPr>
      <w:r>
        <w:t>Secured the agreement of the Minister for Mental Health and Suicide Prevention to a sector led approach to further improving local approaches to suicide prevention. We worked with ADPH to carry out a self-assessment of local suicide prevention plans, which was completed by 150 out of 152 councils with public health responsibilities. DHSC has agreed in principle to fund us and ADPH to deliver a new suicide prevention sector led improvement offer this year and we expect to finalise details within the next few weeks.</w:t>
      </w:r>
    </w:p>
    <w:p w14:paraId="6D67F580" w14:textId="77777777" w:rsidR="0001088A" w:rsidRPr="005476B2" w:rsidRDefault="0001088A" w:rsidP="0001088A">
      <w:pPr>
        <w:pStyle w:val="ListParagraph"/>
        <w:numPr>
          <w:ilvl w:val="0"/>
          <w:numId w:val="0"/>
        </w:numPr>
        <w:spacing w:after="0" w:line="240" w:lineRule="auto"/>
        <w:ind w:left="360"/>
        <w:rPr>
          <w:rFonts w:eastAsia="Times New Roman" w:cs="Arial"/>
        </w:rPr>
      </w:pPr>
    </w:p>
    <w:p w14:paraId="484212A1" w14:textId="77777777" w:rsidR="0001088A" w:rsidRPr="004B2A1F" w:rsidRDefault="0001088A" w:rsidP="0001088A">
      <w:pPr>
        <w:spacing w:after="0" w:line="240" w:lineRule="auto"/>
        <w:ind w:left="360" w:hanging="360"/>
        <w:rPr>
          <w:rFonts w:eastAsia="Times New Roman" w:cs="Arial"/>
          <w:b/>
        </w:rPr>
      </w:pPr>
      <w:r w:rsidRPr="004B2A1F">
        <w:rPr>
          <w:rFonts w:eastAsia="Times New Roman" w:cs="Arial"/>
          <w:b/>
        </w:rPr>
        <w:t xml:space="preserve">Sleep-ins </w:t>
      </w:r>
    </w:p>
    <w:p w14:paraId="29D19051" w14:textId="77777777" w:rsidR="0001088A" w:rsidRPr="004B2A1F" w:rsidRDefault="0001088A" w:rsidP="0001088A">
      <w:pPr>
        <w:spacing w:after="0" w:line="240" w:lineRule="auto"/>
        <w:ind w:left="360" w:hanging="360"/>
        <w:rPr>
          <w:rFonts w:eastAsia="Times New Roman" w:cs="Arial"/>
        </w:rPr>
      </w:pPr>
    </w:p>
    <w:p w14:paraId="358E3C4F" w14:textId="77777777" w:rsidR="0055726E" w:rsidRDefault="0055726E" w:rsidP="00AB2A65">
      <w:pPr>
        <w:pStyle w:val="ListParagraph"/>
        <w:numPr>
          <w:ilvl w:val="0"/>
          <w:numId w:val="28"/>
        </w:numPr>
        <w:spacing w:after="0" w:line="240" w:lineRule="auto"/>
        <w:contextualSpacing w:val="0"/>
        <w:rPr>
          <w:rFonts w:eastAsia="Times New Roman" w:cs="Arial"/>
        </w:rPr>
      </w:pPr>
      <w:r>
        <w:rPr>
          <w:rFonts w:cs="Arial"/>
        </w:rPr>
        <w:t xml:space="preserve">Following our successful application to intervene in the </w:t>
      </w:r>
      <w:proofErr w:type="spellStart"/>
      <w:r>
        <w:rPr>
          <w:rFonts w:cs="Arial"/>
        </w:rPr>
        <w:t>Mencap</w:t>
      </w:r>
      <w:proofErr w:type="spellEnd"/>
      <w:r>
        <w:rPr>
          <w:rFonts w:cs="Arial"/>
        </w:rPr>
        <w:t xml:space="preserve"> Court of Appeal case about sleep-in payments, we have continued to provide timely advice to councils about the implications of the judgment and the subsequent Supreme Court decision to hear Unison’s appeal. We have impressed upon Ministers that whatever the outcome of the Unison application to appeal, we still need to find a sustainable funding solution to attract and retain decent staff now and in the future and to enable care workers to be paid fairly for the work they carry out. </w:t>
      </w:r>
    </w:p>
    <w:p w14:paraId="24B5A556" w14:textId="77777777" w:rsidR="0001088A" w:rsidRDefault="0001088A" w:rsidP="0001088A">
      <w:pPr>
        <w:spacing w:after="0" w:line="240" w:lineRule="auto"/>
        <w:rPr>
          <w:rFonts w:cs="Arial"/>
          <w:b/>
          <w:bCs/>
        </w:rPr>
      </w:pPr>
    </w:p>
    <w:p w14:paraId="679491AE" w14:textId="77777777" w:rsidR="0001088A" w:rsidRDefault="0001088A" w:rsidP="0001088A">
      <w:pPr>
        <w:spacing w:after="0" w:line="240" w:lineRule="auto"/>
        <w:rPr>
          <w:rFonts w:cs="Arial"/>
          <w:b/>
          <w:bCs/>
        </w:rPr>
      </w:pPr>
      <w:r w:rsidRPr="004D2986">
        <w:rPr>
          <w:rFonts w:cs="Arial"/>
          <w:b/>
          <w:bCs/>
        </w:rPr>
        <w:t>LGA Asylum, Migration and Refugee Task Group</w:t>
      </w:r>
    </w:p>
    <w:p w14:paraId="49A5BE51" w14:textId="77777777" w:rsidR="0001088A" w:rsidRPr="004D2986" w:rsidRDefault="0001088A" w:rsidP="0001088A">
      <w:pPr>
        <w:spacing w:after="0" w:line="240" w:lineRule="auto"/>
        <w:rPr>
          <w:rFonts w:cs="Arial"/>
          <w:b/>
          <w:bCs/>
        </w:rPr>
      </w:pPr>
    </w:p>
    <w:p w14:paraId="7682F7CC" w14:textId="77777777" w:rsidR="0001088A" w:rsidRPr="004D2986" w:rsidRDefault="0001088A" w:rsidP="00AB2A65">
      <w:pPr>
        <w:pStyle w:val="PlainText"/>
        <w:numPr>
          <w:ilvl w:val="0"/>
          <w:numId w:val="28"/>
        </w:numPr>
      </w:pPr>
      <w:r w:rsidRPr="004D2986">
        <w:t xml:space="preserve">The </w:t>
      </w:r>
      <w:hyperlink r:id="rId25" w:history="1">
        <w:r w:rsidRPr="004B2A1F">
          <w:rPr>
            <w:rStyle w:val="Hyperlink"/>
          </w:rPr>
          <w:t>Task Group</w:t>
        </w:r>
      </w:hyperlink>
      <w:r w:rsidRPr="004D2986">
        <w:t xml:space="preserve"> met with the Immigration Minister in each quarter to discuss key pressures on councils. A Chief Executive </w:t>
      </w:r>
      <w:hyperlink r:id="rId26" w:history="1">
        <w:r w:rsidRPr="004D2986">
          <w:rPr>
            <w:rStyle w:val="Hyperlink"/>
          </w:rPr>
          <w:t>Group</w:t>
        </w:r>
      </w:hyperlink>
      <w:r w:rsidRPr="004D2986">
        <w:t xml:space="preserve">, co-chaired by the LGA and the Home Office, was established to work to the Task Group on asylum dispersal. Following our sustained lobbying from the LGA, councils and partners, Government </w:t>
      </w:r>
      <w:hyperlink r:id="rId27" w:history="1">
        <w:r w:rsidRPr="004D2986">
          <w:rPr>
            <w:rStyle w:val="Hyperlink"/>
          </w:rPr>
          <w:t>announced</w:t>
        </w:r>
      </w:hyperlink>
      <w:r w:rsidRPr="004D2986">
        <w:t xml:space="preserve"> that a higher rate of funding for unaccompanied asylum-seeking children (UASC).  Whilst we welcomed this increase in our </w:t>
      </w:r>
      <w:hyperlink r:id="rId28" w:history="1">
        <w:r w:rsidRPr="004D2986">
          <w:rPr>
            <w:rStyle w:val="Hyperlink"/>
          </w:rPr>
          <w:t>response</w:t>
        </w:r>
      </w:hyperlink>
      <w:r w:rsidRPr="004D2986">
        <w:t xml:space="preserve">, we restated our call for Government to ensure all costs for children and those leaving care are fully funded. Resources and information to support councils were added to the LGA </w:t>
      </w:r>
      <w:hyperlink r:id="rId29" w:history="1">
        <w:r w:rsidRPr="004D2986">
          <w:rPr>
            <w:rStyle w:val="Hyperlink"/>
          </w:rPr>
          <w:t>website</w:t>
        </w:r>
      </w:hyperlink>
      <w:r w:rsidRPr="004D2986">
        <w:t xml:space="preserve"> and links made with related issues</w:t>
      </w:r>
      <w:r>
        <w:t>.</w:t>
      </w:r>
      <w:r w:rsidRPr="004D2986">
        <w:t xml:space="preserve">  </w:t>
      </w:r>
    </w:p>
    <w:p w14:paraId="19694D2A" w14:textId="77777777" w:rsidR="0001088A" w:rsidRPr="004D2986" w:rsidRDefault="0001088A" w:rsidP="0001088A">
      <w:pPr>
        <w:pStyle w:val="PlainText"/>
      </w:pPr>
    </w:p>
    <w:p w14:paraId="77C20811" w14:textId="77777777" w:rsidR="0001088A" w:rsidRPr="004D2986" w:rsidRDefault="0001088A" w:rsidP="0001088A">
      <w:pPr>
        <w:pStyle w:val="PlainText"/>
        <w:rPr>
          <w:b/>
          <w:bCs/>
        </w:rPr>
      </w:pPr>
      <w:r w:rsidRPr="004D2986">
        <w:rPr>
          <w:b/>
          <w:bCs/>
        </w:rPr>
        <w:t xml:space="preserve">Leadership development </w:t>
      </w:r>
    </w:p>
    <w:p w14:paraId="69BC5CC6" w14:textId="77777777" w:rsidR="0001088A" w:rsidRPr="004D2986" w:rsidRDefault="0001088A" w:rsidP="0001088A">
      <w:pPr>
        <w:pStyle w:val="PlainText"/>
        <w:rPr>
          <w:b/>
          <w:bCs/>
        </w:rPr>
      </w:pPr>
    </w:p>
    <w:p w14:paraId="7A4007A5" w14:textId="77777777" w:rsidR="0001088A" w:rsidRPr="004D2986" w:rsidRDefault="0001088A" w:rsidP="00AB2A65">
      <w:pPr>
        <w:pStyle w:val="PlainText"/>
        <w:numPr>
          <w:ilvl w:val="0"/>
          <w:numId w:val="28"/>
        </w:numPr>
      </w:pPr>
      <w:r w:rsidRPr="004D2986">
        <w:t xml:space="preserve">Support for lead members for adult social care and HWB chairs continued with </w:t>
      </w:r>
      <w:hyperlink r:id="rId30" w:history="1">
        <w:r w:rsidRPr="004B2A1F">
          <w:rPr>
            <w:rStyle w:val="Hyperlink"/>
          </w:rPr>
          <w:t>CHIP</w:t>
        </w:r>
      </w:hyperlink>
      <w:r w:rsidRPr="004D2986">
        <w:t xml:space="preserve">, including an induction event, leadership essentials, </w:t>
      </w:r>
      <w:hyperlink r:id="rId31" w:history="1">
        <w:r w:rsidRPr="004D2986">
          <w:rPr>
            <w:rStyle w:val="Hyperlink"/>
          </w:rPr>
          <w:t xml:space="preserve">must </w:t>
        </w:r>
        <w:proofErr w:type="spellStart"/>
        <w:r w:rsidRPr="004D2986">
          <w:rPr>
            <w:rStyle w:val="Hyperlink"/>
          </w:rPr>
          <w:t>knows</w:t>
        </w:r>
        <w:proofErr w:type="spellEnd"/>
      </w:hyperlink>
      <w:r w:rsidRPr="004D2986">
        <w:t xml:space="preserve"> and regional networks. The National Children and Adult Services conference had sessions led by Board Members, including a closed session with the Minister. </w:t>
      </w:r>
    </w:p>
    <w:p w14:paraId="7AA3EFDA" w14:textId="77777777" w:rsidR="000603BD" w:rsidRDefault="000603BD" w:rsidP="000603BD">
      <w:pPr>
        <w:spacing w:after="0" w:line="240" w:lineRule="auto"/>
        <w:rPr>
          <w:rFonts w:cs="Arial"/>
          <w:b/>
        </w:rPr>
      </w:pPr>
    </w:p>
    <w:p w14:paraId="7E356837" w14:textId="77777777" w:rsidR="000603BD" w:rsidRPr="00616FE3" w:rsidRDefault="000603BD" w:rsidP="000603BD">
      <w:pPr>
        <w:spacing w:after="0" w:line="240" w:lineRule="auto"/>
        <w:rPr>
          <w:rFonts w:cs="Arial"/>
          <w:b/>
        </w:rPr>
      </w:pPr>
      <w:r w:rsidRPr="00616FE3">
        <w:rPr>
          <w:rFonts w:cs="Arial"/>
          <w:b/>
        </w:rPr>
        <w:t>Digital and Data</w:t>
      </w:r>
    </w:p>
    <w:p w14:paraId="61EC0715" w14:textId="77777777" w:rsidR="000603BD" w:rsidRPr="004D2986" w:rsidRDefault="000603BD" w:rsidP="000603BD">
      <w:pPr>
        <w:spacing w:after="0" w:line="240" w:lineRule="auto"/>
        <w:rPr>
          <w:rFonts w:cs="Arial"/>
        </w:rPr>
      </w:pPr>
    </w:p>
    <w:p w14:paraId="36D88945" w14:textId="77777777" w:rsidR="000603BD" w:rsidRPr="0001088A" w:rsidRDefault="000603BD" w:rsidP="00AB2A65">
      <w:pPr>
        <w:pStyle w:val="ListParagraph"/>
        <w:numPr>
          <w:ilvl w:val="0"/>
          <w:numId w:val="28"/>
        </w:numPr>
        <w:spacing w:line="240" w:lineRule="auto"/>
        <w:rPr>
          <w:rFonts w:cs="Arial"/>
          <w:iCs/>
        </w:rPr>
      </w:pPr>
      <w:r w:rsidRPr="0001088A">
        <w:rPr>
          <w:rFonts w:cs="Arial"/>
          <w:iCs/>
        </w:rPr>
        <w:t xml:space="preserve">Kate Allsop served as the Board digital and data lead. Kate represented the LGA as a member of the Department of Health and Social Care’s Data Security Assurance Board which looks at progress in this area across the sector – including the </w:t>
      </w:r>
      <w:hyperlink r:id="rId32" w:history="1">
        <w:r w:rsidRPr="0001088A">
          <w:rPr>
            <w:rStyle w:val="Hyperlink"/>
            <w:rFonts w:cs="Arial"/>
            <w:iCs/>
          </w:rPr>
          <w:t>social care discovery programme</w:t>
        </w:r>
      </w:hyperlink>
      <w:r w:rsidRPr="0001088A">
        <w:rPr>
          <w:rFonts w:cs="Arial"/>
          <w:iCs/>
        </w:rPr>
        <w:t>. In this role she represented the voice of local government in areas relating to data security and information sharing between care and health.   </w:t>
      </w:r>
    </w:p>
    <w:p w14:paraId="4122D0DB" w14:textId="77777777" w:rsidR="00467511" w:rsidRDefault="00467511" w:rsidP="00FB081D">
      <w:pPr>
        <w:spacing w:after="0" w:line="240" w:lineRule="auto"/>
        <w:ind w:left="0" w:firstLine="0"/>
        <w:rPr>
          <w:rFonts w:cs="Arial"/>
          <w:b/>
          <w:bCs/>
        </w:rPr>
      </w:pPr>
    </w:p>
    <w:p w14:paraId="0AD399C7" w14:textId="77777777" w:rsidR="0001088A" w:rsidRDefault="0001088A" w:rsidP="00FB081D">
      <w:pPr>
        <w:spacing w:after="0" w:line="240" w:lineRule="auto"/>
        <w:ind w:left="0" w:firstLine="0"/>
        <w:rPr>
          <w:rFonts w:cs="Arial"/>
          <w:b/>
          <w:bCs/>
        </w:rPr>
      </w:pPr>
      <w:r w:rsidRPr="004D2986">
        <w:rPr>
          <w:rFonts w:cs="Arial"/>
          <w:b/>
          <w:bCs/>
        </w:rPr>
        <w:lastRenderedPageBreak/>
        <w:t>Pa</w:t>
      </w:r>
      <w:r>
        <w:rPr>
          <w:rFonts w:cs="Arial"/>
          <w:b/>
          <w:bCs/>
        </w:rPr>
        <w:t xml:space="preserve">rliamentary work </w:t>
      </w:r>
    </w:p>
    <w:p w14:paraId="72BF1765" w14:textId="77777777" w:rsidR="0001088A" w:rsidRDefault="0001088A" w:rsidP="0001088A">
      <w:pPr>
        <w:spacing w:after="0" w:line="240" w:lineRule="auto"/>
        <w:rPr>
          <w:rFonts w:cs="Arial"/>
          <w:b/>
          <w:bCs/>
        </w:rPr>
      </w:pPr>
    </w:p>
    <w:p w14:paraId="27F16F0F" w14:textId="77777777" w:rsidR="0001088A" w:rsidRPr="008C762D" w:rsidRDefault="0001088A" w:rsidP="0001088A">
      <w:pPr>
        <w:spacing w:after="0" w:line="240" w:lineRule="auto"/>
        <w:rPr>
          <w:rFonts w:cs="Arial"/>
          <w:bCs/>
          <w:i/>
        </w:rPr>
      </w:pPr>
      <w:r w:rsidRPr="008C762D">
        <w:rPr>
          <w:rFonts w:cs="Arial"/>
          <w:bCs/>
          <w:i/>
        </w:rPr>
        <w:t>Social care</w:t>
      </w:r>
    </w:p>
    <w:p w14:paraId="743E658B" w14:textId="77777777" w:rsidR="0001088A" w:rsidRPr="004D2986" w:rsidRDefault="0001088A" w:rsidP="0001088A">
      <w:pPr>
        <w:spacing w:after="0" w:line="240" w:lineRule="auto"/>
        <w:rPr>
          <w:rFonts w:cs="Arial"/>
          <w:b/>
          <w:bCs/>
        </w:rPr>
      </w:pPr>
    </w:p>
    <w:p w14:paraId="7028F6CB" w14:textId="2E1F33E6" w:rsidR="0001088A" w:rsidRPr="00E82201" w:rsidRDefault="0001088A" w:rsidP="00AB2A65">
      <w:pPr>
        <w:pStyle w:val="ListParagraph"/>
        <w:numPr>
          <w:ilvl w:val="0"/>
          <w:numId w:val="28"/>
        </w:numPr>
        <w:spacing w:after="0" w:line="240" w:lineRule="auto"/>
        <w:rPr>
          <w:rFonts w:cs="Arial"/>
        </w:rPr>
      </w:pPr>
      <w:r w:rsidRPr="004D2986">
        <w:rPr>
          <w:rFonts w:cs="Arial"/>
        </w:rPr>
        <w:t>In the last year we have hosted two roundtable briefings for Parliamentarians on our adult social care green paper consultation and consultation response. The briefing sessions presented opportunities to setting out key findings and recommendations from our consultation and build cross party support on the need for the Government’s to act.</w:t>
      </w:r>
      <w:r w:rsidR="00E82201">
        <w:rPr>
          <w:rFonts w:cs="Arial"/>
        </w:rPr>
        <w:t xml:space="preserve"> </w:t>
      </w:r>
      <w:r w:rsidRPr="00E82201">
        <w:rPr>
          <w:rFonts w:cs="Arial"/>
        </w:rPr>
        <w:t xml:space="preserve">Sarah Pickup also gave evidence to the House of Lords Economic Affairs Committee’s ongoing inquiry into social care funding. Sarah </w:t>
      </w:r>
      <w:hyperlink r:id="rId33" w:history="1">
        <w:r w:rsidRPr="00E82201">
          <w:rPr>
            <w:rStyle w:val="Hyperlink"/>
            <w:rFonts w:cs="Arial"/>
          </w:rPr>
          <w:t>highlighted</w:t>
        </w:r>
      </w:hyperlink>
      <w:r w:rsidRPr="00E82201">
        <w:rPr>
          <w:rFonts w:cs="Arial"/>
        </w:rPr>
        <w:t xml:space="preserve"> the findings from our green paper consultation response and outlined the funding options for social care, particularly in the context of wider funding reductions to local government. </w:t>
      </w:r>
    </w:p>
    <w:p w14:paraId="6E90C5E6" w14:textId="77777777" w:rsidR="0001088A" w:rsidRPr="004D2986" w:rsidRDefault="0001088A" w:rsidP="0001088A">
      <w:pPr>
        <w:pStyle w:val="ListParagraph"/>
        <w:numPr>
          <w:ilvl w:val="0"/>
          <w:numId w:val="0"/>
        </w:numPr>
        <w:spacing w:after="0" w:line="240" w:lineRule="auto"/>
        <w:ind w:left="360"/>
        <w:rPr>
          <w:rFonts w:cs="Arial"/>
        </w:rPr>
      </w:pPr>
    </w:p>
    <w:p w14:paraId="43050802" w14:textId="77777777" w:rsidR="0001088A" w:rsidRPr="008C762D" w:rsidRDefault="0001088A" w:rsidP="0001088A">
      <w:pPr>
        <w:spacing w:after="0" w:line="240" w:lineRule="auto"/>
        <w:rPr>
          <w:rFonts w:cs="Arial"/>
          <w:bCs/>
          <w:i/>
        </w:rPr>
      </w:pPr>
      <w:r w:rsidRPr="008C762D">
        <w:rPr>
          <w:rFonts w:cs="Arial"/>
          <w:bCs/>
          <w:i/>
        </w:rPr>
        <w:t>Sexual and reproductive health</w:t>
      </w:r>
    </w:p>
    <w:p w14:paraId="33110D85" w14:textId="77777777" w:rsidR="0001088A" w:rsidRPr="004D2986" w:rsidRDefault="0001088A" w:rsidP="0001088A">
      <w:pPr>
        <w:spacing w:after="0" w:line="240" w:lineRule="auto"/>
        <w:rPr>
          <w:rFonts w:cs="Arial"/>
          <w:b/>
          <w:bCs/>
        </w:rPr>
      </w:pPr>
    </w:p>
    <w:p w14:paraId="30406429" w14:textId="77777777" w:rsidR="0001088A" w:rsidRDefault="0001088A" w:rsidP="00AB2A65">
      <w:pPr>
        <w:pStyle w:val="ListParagraph"/>
        <w:numPr>
          <w:ilvl w:val="0"/>
          <w:numId w:val="28"/>
        </w:numPr>
        <w:spacing w:after="0" w:line="240" w:lineRule="auto"/>
        <w:rPr>
          <w:rFonts w:cs="Arial"/>
        </w:rPr>
      </w:pPr>
      <w:r w:rsidRPr="004D2986">
        <w:rPr>
          <w:rFonts w:cs="Arial"/>
        </w:rPr>
        <w:t xml:space="preserve">Councillor Ian Hudspeth, gave evidence to the Health and Social Care Committee as part of its inquiry on </w:t>
      </w:r>
      <w:r>
        <w:rPr>
          <w:rFonts w:cs="Arial"/>
        </w:rPr>
        <w:t xml:space="preserve">sexual and reproductive health. </w:t>
      </w:r>
      <w:r w:rsidRPr="004D2986">
        <w:rPr>
          <w:rFonts w:cs="Arial"/>
        </w:rPr>
        <w:t xml:space="preserve">The Committee’s </w:t>
      </w:r>
      <w:hyperlink r:id="rId34" w:history="1">
        <w:r w:rsidRPr="004D2986">
          <w:rPr>
            <w:rStyle w:val="Hyperlink"/>
            <w:rFonts w:cs="Arial"/>
          </w:rPr>
          <w:t>report</w:t>
        </w:r>
      </w:hyperlink>
      <w:r w:rsidRPr="004D2986">
        <w:rPr>
          <w:rFonts w:cs="Arial"/>
        </w:rPr>
        <w:t xml:space="preserve"> made a number of recommendations we had called for, including more public health funding in the spending review and that Public Health England convene a national strategy for sexual health.</w:t>
      </w:r>
    </w:p>
    <w:p w14:paraId="314F3F41" w14:textId="77777777" w:rsidR="0001088A" w:rsidRDefault="0001088A" w:rsidP="0001088A">
      <w:pPr>
        <w:spacing w:after="0" w:line="240" w:lineRule="auto"/>
      </w:pPr>
    </w:p>
    <w:p w14:paraId="483A6998" w14:textId="77777777" w:rsidR="0001088A" w:rsidRPr="008C762D" w:rsidRDefault="0001088A" w:rsidP="0001088A">
      <w:pPr>
        <w:spacing w:after="0" w:line="240" w:lineRule="auto"/>
        <w:ind w:left="0" w:firstLine="0"/>
        <w:rPr>
          <w:rFonts w:cs="Arial"/>
          <w:bCs/>
          <w:i/>
        </w:rPr>
      </w:pPr>
      <w:r w:rsidRPr="008C762D">
        <w:rPr>
          <w:rFonts w:cs="Arial"/>
          <w:bCs/>
          <w:i/>
        </w:rPr>
        <w:t>NHS Long Term Plan Legislation</w:t>
      </w:r>
    </w:p>
    <w:p w14:paraId="03F1C2EA" w14:textId="77777777" w:rsidR="0001088A" w:rsidRPr="004D2986" w:rsidRDefault="0001088A" w:rsidP="0001088A">
      <w:pPr>
        <w:spacing w:after="0" w:line="240" w:lineRule="auto"/>
        <w:rPr>
          <w:rFonts w:cs="Arial"/>
          <w:b/>
          <w:bCs/>
        </w:rPr>
      </w:pPr>
    </w:p>
    <w:p w14:paraId="6CCF448D" w14:textId="77777777" w:rsidR="0001088A" w:rsidRDefault="0001088A" w:rsidP="00AB2A65">
      <w:pPr>
        <w:pStyle w:val="ListParagraph"/>
        <w:numPr>
          <w:ilvl w:val="0"/>
          <w:numId w:val="28"/>
        </w:numPr>
        <w:spacing w:after="0" w:line="240" w:lineRule="auto"/>
        <w:rPr>
          <w:rFonts w:cs="Arial"/>
        </w:rPr>
      </w:pPr>
      <w:r w:rsidRPr="004D2986">
        <w:rPr>
          <w:rFonts w:cs="Arial"/>
        </w:rPr>
        <w:t xml:space="preserve">Deputy Chief Executive, Sarah Pickup, gave evidence to the Health and Social Care Committee on the legislative proposals being considered by the NHS. </w:t>
      </w:r>
      <w:r>
        <w:rPr>
          <w:rFonts w:cs="Arial"/>
        </w:rPr>
        <w:t xml:space="preserve">Sarah </w:t>
      </w:r>
      <w:hyperlink r:id="rId35" w:history="1">
        <w:r w:rsidRPr="004D2986">
          <w:rPr>
            <w:rStyle w:val="Hyperlink"/>
            <w:rFonts w:cs="Arial"/>
          </w:rPr>
          <w:t>welcomed</w:t>
        </w:r>
      </w:hyperlink>
      <w:r w:rsidRPr="004D2986">
        <w:rPr>
          <w:rFonts w:cs="Arial"/>
        </w:rPr>
        <w:t xml:space="preserve"> the proposals to introduce greater collaboration within the NHS. However, she highlighted the inherent risks in creating a two tier system if local government was not adequately considered in decision making. </w:t>
      </w:r>
    </w:p>
    <w:p w14:paraId="6685C23E" w14:textId="77777777" w:rsidR="0001088A" w:rsidRDefault="0001088A" w:rsidP="0001088A">
      <w:pPr>
        <w:pStyle w:val="ListParagraph"/>
        <w:numPr>
          <w:ilvl w:val="0"/>
          <w:numId w:val="0"/>
        </w:numPr>
        <w:spacing w:after="0" w:line="240" w:lineRule="auto"/>
        <w:ind w:left="360"/>
        <w:rPr>
          <w:rFonts w:cs="Arial"/>
        </w:rPr>
      </w:pPr>
    </w:p>
    <w:p w14:paraId="3479A974" w14:textId="77777777" w:rsidR="0001088A" w:rsidRDefault="0001088A" w:rsidP="00AB2A65">
      <w:pPr>
        <w:pStyle w:val="ListParagraph"/>
        <w:numPr>
          <w:ilvl w:val="0"/>
          <w:numId w:val="28"/>
        </w:numPr>
        <w:spacing w:after="0" w:line="240" w:lineRule="auto"/>
        <w:jc w:val="both"/>
        <w:rPr>
          <w:rFonts w:cs="Arial"/>
        </w:rPr>
      </w:pPr>
      <w:r w:rsidRPr="004D2986">
        <w:rPr>
          <w:rFonts w:cs="Arial"/>
        </w:rPr>
        <w:t>Alongside the wider LGA submission to the Long Term Plan, we submitted responses to the Children’s work stream.  We welcomed the greater focus on young people</w:t>
      </w:r>
      <w:r>
        <w:rPr>
          <w:rFonts w:cs="Arial"/>
        </w:rPr>
        <w:t xml:space="preserve">. </w:t>
      </w:r>
      <w:r w:rsidRPr="004D2986">
        <w:rPr>
          <w:rFonts w:cs="Arial"/>
        </w:rPr>
        <w:t>The LGA is</w:t>
      </w:r>
      <w:r>
        <w:rPr>
          <w:rFonts w:cs="Arial"/>
        </w:rPr>
        <w:t xml:space="preserve"> now a board member on the new</w:t>
      </w:r>
      <w:r w:rsidRPr="004D2986">
        <w:rPr>
          <w:rFonts w:cs="Arial"/>
        </w:rPr>
        <w:t xml:space="preserve"> Children and Yo</w:t>
      </w:r>
      <w:r>
        <w:rPr>
          <w:rFonts w:cs="Arial"/>
        </w:rPr>
        <w:t>ung People Transformation Board.</w:t>
      </w:r>
    </w:p>
    <w:p w14:paraId="3A669451" w14:textId="77777777" w:rsidR="0001088A" w:rsidRDefault="0001088A" w:rsidP="0001088A">
      <w:pPr>
        <w:pStyle w:val="ListParagraph"/>
        <w:numPr>
          <w:ilvl w:val="0"/>
          <w:numId w:val="0"/>
        </w:numPr>
        <w:spacing w:after="0" w:line="240" w:lineRule="auto"/>
        <w:ind w:left="360"/>
        <w:rPr>
          <w:rFonts w:cs="Arial"/>
        </w:rPr>
      </w:pPr>
    </w:p>
    <w:p w14:paraId="0C54C4B7" w14:textId="77777777" w:rsidR="0001088A" w:rsidRPr="008C762D" w:rsidRDefault="0001088A" w:rsidP="0001088A">
      <w:pPr>
        <w:spacing w:after="0" w:line="240" w:lineRule="auto"/>
        <w:rPr>
          <w:rFonts w:cs="Arial"/>
          <w:bCs/>
          <w:i/>
        </w:rPr>
      </w:pPr>
      <w:r w:rsidRPr="008C762D">
        <w:rPr>
          <w:rFonts w:cs="Arial"/>
          <w:bCs/>
          <w:i/>
        </w:rPr>
        <w:t>Suicide prevention</w:t>
      </w:r>
    </w:p>
    <w:p w14:paraId="2B0B596D" w14:textId="77777777" w:rsidR="0001088A" w:rsidRPr="004D2986" w:rsidRDefault="0001088A" w:rsidP="0001088A">
      <w:pPr>
        <w:spacing w:after="0" w:line="240" w:lineRule="auto"/>
        <w:rPr>
          <w:rFonts w:cs="Arial"/>
          <w:b/>
          <w:bCs/>
        </w:rPr>
      </w:pPr>
    </w:p>
    <w:p w14:paraId="6D72863C" w14:textId="3394C3F8" w:rsidR="0001088A" w:rsidRDefault="0001088A" w:rsidP="00AB2A65">
      <w:pPr>
        <w:pStyle w:val="ListParagraph"/>
        <w:numPr>
          <w:ilvl w:val="0"/>
          <w:numId w:val="28"/>
        </w:numPr>
        <w:spacing w:after="0" w:line="240" w:lineRule="auto"/>
        <w:rPr>
          <w:rFonts w:cs="Arial"/>
          <w:color w:val="000000"/>
        </w:rPr>
      </w:pPr>
      <w:r w:rsidRPr="004D2986">
        <w:rPr>
          <w:rFonts w:cs="Arial"/>
          <w:color w:val="000000"/>
        </w:rPr>
        <w:t xml:space="preserve">Cllr Richard Kemp gave </w:t>
      </w:r>
      <w:hyperlink r:id="rId36" w:history="1">
        <w:r w:rsidRPr="002A0FBF">
          <w:rPr>
            <w:rStyle w:val="Hyperlink"/>
            <w:rFonts w:cs="Arial"/>
          </w:rPr>
          <w:t>evidence</w:t>
        </w:r>
      </w:hyperlink>
      <w:r w:rsidRPr="004D2986">
        <w:rPr>
          <w:rFonts w:cs="Arial"/>
          <w:color w:val="000000"/>
        </w:rPr>
        <w:t xml:space="preserve"> to the Health and Social Care Committee on suicide prevention. Cllr Kemp also attended a meeting of the All-Party Parliamentary Group on Suicide and Self-Harm Prevention where he took part in a discussion about gambling related harm.</w:t>
      </w:r>
    </w:p>
    <w:p w14:paraId="5D948B41" w14:textId="77777777" w:rsidR="0001088A" w:rsidRPr="004D2986" w:rsidRDefault="0001088A" w:rsidP="0001088A">
      <w:pPr>
        <w:pStyle w:val="ListParagraph"/>
        <w:numPr>
          <w:ilvl w:val="0"/>
          <w:numId w:val="0"/>
        </w:numPr>
        <w:spacing w:after="0" w:line="240" w:lineRule="auto"/>
        <w:ind w:left="360"/>
        <w:rPr>
          <w:rFonts w:cs="Arial"/>
          <w:color w:val="000000"/>
        </w:rPr>
      </w:pPr>
    </w:p>
    <w:p w14:paraId="26AF2657" w14:textId="77777777" w:rsidR="0001088A" w:rsidRPr="008C762D" w:rsidRDefault="0001088A" w:rsidP="0001088A">
      <w:pPr>
        <w:spacing w:after="0" w:line="240" w:lineRule="auto"/>
        <w:rPr>
          <w:rFonts w:cs="Arial"/>
          <w:bCs/>
          <w:i/>
          <w:color w:val="000000"/>
        </w:rPr>
      </w:pPr>
      <w:r w:rsidRPr="008C762D">
        <w:rPr>
          <w:rFonts w:cs="Arial"/>
          <w:bCs/>
          <w:i/>
          <w:color w:val="000000"/>
        </w:rPr>
        <w:t>Drugs policy</w:t>
      </w:r>
    </w:p>
    <w:p w14:paraId="285E9666" w14:textId="77777777" w:rsidR="0001088A" w:rsidRPr="004D2986" w:rsidRDefault="0001088A" w:rsidP="0001088A">
      <w:pPr>
        <w:spacing w:after="0" w:line="240" w:lineRule="auto"/>
        <w:rPr>
          <w:rFonts w:cs="Arial"/>
        </w:rPr>
      </w:pPr>
    </w:p>
    <w:p w14:paraId="4FBC82C6" w14:textId="77777777" w:rsidR="0001088A" w:rsidRDefault="0001088A" w:rsidP="00AB2A65">
      <w:pPr>
        <w:pStyle w:val="ListParagraph"/>
        <w:numPr>
          <w:ilvl w:val="0"/>
          <w:numId w:val="28"/>
        </w:numPr>
        <w:spacing w:after="0" w:line="240" w:lineRule="auto"/>
        <w:rPr>
          <w:rFonts w:cs="Arial"/>
        </w:rPr>
      </w:pPr>
      <w:r w:rsidRPr="004D2986">
        <w:rPr>
          <w:rFonts w:cs="Arial"/>
        </w:rPr>
        <w:t xml:space="preserve">We </w:t>
      </w:r>
      <w:hyperlink r:id="rId37" w:history="1">
        <w:r w:rsidRPr="004D2986">
          <w:rPr>
            <w:rStyle w:val="Hyperlink"/>
            <w:rFonts w:cs="Arial"/>
          </w:rPr>
          <w:t>responded</w:t>
        </w:r>
      </w:hyperlink>
      <w:r w:rsidRPr="004D2986">
        <w:rPr>
          <w:rFonts w:cs="Arial"/>
        </w:rPr>
        <w:t xml:space="preserve"> to the Health and Social Care Committee inquiry on drugs policy. </w:t>
      </w:r>
      <w:r>
        <w:rPr>
          <w:rFonts w:cs="Arial"/>
        </w:rPr>
        <w:t xml:space="preserve">We </w:t>
      </w:r>
      <w:r w:rsidRPr="004D2986">
        <w:rPr>
          <w:rFonts w:cs="Arial"/>
        </w:rPr>
        <w:t xml:space="preserve">emphasised the need for well-funded, targeted and effective substance misuse services and the responsibility of local government in commissioning these services. </w:t>
      </w:r>
    </w:p>
    <w:p w14:paraId="06A74B8F" w14:textId="77777777" w:rsidR="00E82201" w:rsidRDefault="00E82201" w:rsidP="00DF3E6F">
      <w:pPr>
        <w:spacing w:after="0" w:line="240" w:lineRule="auto"/>
        <w:ind w:left="0" w:firstLine="0"/>
        <w:rPr>
          <w:rFonts w:cs="Arial"/>
          <w:b/>
        </w:rPr>
      </w:pPr>
    </w:p>
    <w:p w14:paraId="5434CA16" w14:textId="15B8A268" w:rsidR="00DF3E6F" w:rsidRDefault="00DF3E6F" w:rsidP="00DF3E6F">
      <w:pPr>
        <w:spacing w:after="0" w:line="240" w:lineRule="auto"/>
        <w:ind w:left="0" w:firstLine="0"/>
        <w:rPr>
          <w:rFonts w:eastAsiaTheme="minorEastAsia" w:cs="Arial"/>
          <w:b/>
          <w:lang w:eastAsia="ja-JP"/>
        </w:rPr>
      </w:pPr>
      <w:r w:rsidRPr="00DF3E6F">
        <w:rPr>
          <w:rFonts w:eastAsiaTheme="minorEastAsia" w:cs="Arial"/>
          <w:b/>
          <w:lang w:eastAsia="ja-JP"/>
        </w:rPr>
        <w:t>LGA website - Health, adult social care and ageing webpages</w:t>
      </w:r>
    </w:p>
    <w:p w14:paraId="0323F69D" w14:textId="77777777" w:rsidR="00DF3E6F" w:rsidRPr="00DF3E6F" w:rsidRDefault="00DF3E6F" w:rsidP="00DF3E6F">
      <w:pPr>
        <w:spacing w:after="0" w:line="240" w:lineRule="auto"/>
        <w:ind w:left="0" w:firstLine="0"/>
        <w:rPr>
          <w:rFonts w:cs="Arial"/>
          <w:b/>
        </w:rPr>
      </w:pPr>
    </w:p>
    <w:p w14:paraId="67FADD63" w14:textId="3A1B4162" w:rsidR="005B6333" w:rsidRPr="000603BD" w:rsidRDefault="005B6333" w:rsidP="00AB2A65">
      <w:pPr>
        <w:pStyle w:val="ListParagraph"/>
        <w:numPr>
          <w:ilvl w:val="0"/>
          <w:numId w:val="28"/>
        </w:numPr>
        <w:spacing w:after="0" w:line="240" w:lineRule="auto"/>
        <w:rPr>
          <w:rFonts w:eastAsia="Times New Roman" w:cs="Arial"/>
          <w:lang w:eastAsia="en-GB"/>
        </w:rPr>
      </w:pPr>
      <w:r w:rsidRPr="000603BD">
        <w:rPr>
          <w:rFonts w:cs="Arial"/>
        </w:rPr>
        <w:t xml:space="preserve">The statistics below give an indication of the </w:t>
      </w:r>
      <w:r w:rsidR="00747EDB" w:rsidRPr="000603BD">
        <w:rPr>
          <w:rFonts w:cs="Arial"/>
        </w:rPr>
        <w:t xml:space="preserve">visits to the </w:t>
      </w:r>
      <w:r w:rsidR="005B143F">
        <w:rPr>
          <w:rFonts w:eastAsiaTheme="minorEastAsia" w:cs="Arial"/>
          <w:lang w:eastAsia="ja-JP"/>
        </w:rPr>
        <w:t>h</w:t>
      </w:r>
      <w:r w:rsidR="00747EDB" w:rsidRPr="000603BD">
        <w:rPr>
          <w:rFonts w:eastAsiaTheme="minorEastAsia" w:cs="Arial"/>
          <w:lang w:eastAsia="ja-JP"/>
        </w:rPr>
        <w:t>ealth, adult social care and ageing pages of the LGA website;</w:t>
      </w:r>
      <w:r w:rsidRPr="000603BD">
        <w:rPr>
          <w:rFonts w:cs="Arial"/>
        </w:rPr>
        <w:t xml:space="preserve"> </w:t>
      </w:r>
    </w:p>
    <w:p w14:paraId="5068B7B5" w14:textId="77777777" w:rsidR="00DF3E6F" w:rsidRPr="00747EDB" w:rsidRDefault="00DF3E6F" w:rsidP="00DF3E6F">
      <w:pPr>
        <w:pStyle w:val="ListParagraph"/>
        <w:numPr>
          <w:ilvl w:val="0"/>
          <w:numId w:val="0"/>
        </w:numPr>
        <w:spacing w:after="0" w:line="240" w:lineRule="auto"/>
        <w:ind w:left="360"/>
        <w:rPr>
          <w:rFonts w:eastAsia="Times New Roman" w:cs="Arial"/>
          <w:lang w:eastAsia="en-GB"/>
        </w:rPr>
      </w:pPr>
    </w:p>
    <w:p w14:paraId="5DA9C0EB" w14:textId="6D5F296D" w:rsidR="00747EDB" w:rsidRPr="00635524" w:rsidRDefault="00747EDB" w:rsidP="00635524">
      <w:pPr>
        <w:pStyle w:val="ListParagraph"/>
        <w:numPr>
          <w:ilvl w:val="1"/>
          <w:numId w:val="26"/>
        </w:numPr>
        <w:spacing w:after="0" w:line="240" w:lineRule="auto"/>
        <w:rPr>
          <w:rFonts w:eastAsia="Times New Roman" w:cs="Arial"/>
          <w:lang w:eastAsia="en-GB"/>
        </w:rPr>
      </w:pPr>
      <w:r w:rsidRPr="00635524">
        <w:rPr>
          <w:rFonts w:cs="Arial"/>
        </w:rPr>
        <w:t>Visits: 35,810</w:t>
      </w:r>
    </w:p>
    <w:p w14:paraId="278CB186" w14:textId="4D949D1B" w:rsidR="00747EDB" w:rsidRPr="00635524" w:rsidRDefault="00747EDB" w:rsidP="00635524">
      <w:pPr>
        <w:pStyle w:val="ListParagraph"/>
        <w:numPr>
          <w:ilvl w:val="1"/>
          <w:numId w:val="26"/>
        </w:numPr>
        <w:spacing w:after="0" w:line="240" w:lineRule="auto"/>
        <w:rPr>
          <w:rFonts w:eastAsia="Times New Roman" w:cs="Arial"/>
          <w:lang w:eastAsia="en-GB"/>
        </w:rPr>
      </w:pPr>
      <w:r w:rsidRPr="00635524">
        <w:rPr>
          <w:rFonts w:cs="Arial"/>
        </w:rPr>
        <w:t>Page views: 50,165</w:t>
      </w:r>
    </w:p>
    <w:p w14:paraId="69033CF9" w14:textId="2D9CDBE1" w:rsidR="00747EDB" w:rsidRPr="00747EDB" w:rsidRDefault="00747EDB" w:rsidP="00635524">
      <w:pPr>
        <w:pStyle w:val="ListParagraph"/>
        <w:numPr>
          <w:ilvl w:val="1"/>
          <w:numId w:val="26"/>
        </w:numPr>
        <w:spacing w:after="0" w:line="240" w:lineRule="auto"/>
        <w:rPr>
          <w:rFonts w:eastAsia="Times New Roman" w:cs="Arial"/>
          <w:lang w:eastAsia="en-GB"/>
        </w:rPr>
      </w:pPr>
      <w:r>
        <w:rPr>
          <w:rFonts w:cs="Arial"/>
        </w:rPr>
        <w:t>Unique visitors: 31,064</w:t>
      </w:r>
    </w:p>
    <w:p w14:paraId="0F00D29F" w14:textId="65009B3E" w:rsidR="00747EDB" w:rsidRPr="00747EDB" w:rsidRDefault="00747EDB" w:rsidP="00635524">
      <w:pPr>
        <w:pStyle w:val="ListParagraph"/>
        <w:numPr>
          <w:ilvl w:val="1"/>
          <w:numId w:val="26"/>
        </w:numPr>
        <w:spacing w:after="0" w:line="240" w:lineRule="auto"/>
        <w:rPr>
          <w:rFonts w:eastAsia="Times New Roman" w:cs="Arial"/>
          <w:lang w:eastAsia="en-GB"/>
        </w:rPr>
      </w:pPr>
      <w:r>
        <w:rPr>
          <w:rFonts w:cs="Arial"/>
        </w:rPr>
        <w:t>Returning visitors: 2,119</w:t>
      </w:r>
    </w:p>
    <w:p w14:paraId="2505AC4B" w14:textId="77777777" w:rsidR="00177E29" w:rsidRDefault="00177E29" w:rsidP="004D2986">
      <w:pPr>
        <w:spacing w:after="0"/>
      </w:pPr>
    </w:p>
    <w:p w14:paraId="3121EF47" w14:textId="1A63E870" w:rsidR="00747EDB" w:rsidRPr="00747EDB" w:rsidRDefault="00747EDB" w:rsidP="00635524">
      <w:pPr>
        <w:pStyle w:val="ListParagraph"/>
        <w:numPr>
          <w:ilvl w:val="0"/>
          <w:numId w:val="26"/>
        </w:numPr>
        <w:spacing w:after="0" w:line="240" w:lineRule="auto"/>
        <w:rPr>
          <w:rFonts w:eastAsia="Times New Roman" w:cs="Arial"/>
          <w:lang w:eastAsia="en-GB"/>
        </w:rPr>
      </w:pPr>
      <w:r>
        <w:rPr>
          <w:rFonts w:cs="Arial"/>
        </w:rPr>
        <w:t xml:space="preserve">The statistics below give an indication of the visits to our publications up to March 2019; </w:t>
      </w:r>
    </w:p>
    <w:p w14:paraId="2BE104AC" w14:textId="77777777" w:rsidR="00747EDB" w:rsidRPr="00747EDB" w:rsidRDefault="00747EDB" w:rsidP="00747EDB">
      <w:pPr>
        <w:pStyle w:val="ListParagraph"/>
        <w:numPr>
          <w:ilvl w:val="0"/>
          <w:numId w:val="0"/>
        </w:numPr>
        <w:spacing w:after="0" w:line="240" w:lineRule="auto"/>
        <w:ind w:left="360"/>
        <w:rPr>
          <w:rFonts w:eastAsia="Times New Roman" w:cs="Arial"/>
          <w:lang w:eastAsia="en-GB"/>
        </w:rPr>
      </w:pPr>
    </w:p>
    <w:p w14:paraId="49E4F02A" w14:textId="6D6082A9" w:rsidR="00747EDB" w:rsidRPr="00635524" w:rsidRDefault="00747EDB" w:rsidP="00635524">
      <w:pPr>
        <w:pStyle w:val="ListParagraph"/>
        <w:numPr>
          <w:ilvl w:val="1"/>
          <w:numId w:val="25"/>
        </w:numPr>
        <w:spacing w:after="0" w:line="240" w:lineRule="auto"/>
        <w:rPr>
          <w:rFonts w:eastAsia="Times New Roman" w:cs="Arial"/>
          <w:lang w:eastAsia="en-GB"/>
        </w:rPr>
      </w:pPr>
      <w:r w:rsidRPr="00635524">
        <w:rPr>
          <w:rFonts w:cs="Arial"/>
        </w:rPr>
        <w:t>Visits: 43,563</w:t>
      </w:r>
    </w:p>
    <w:p w14:paraId="6EDE6102" w14:textId="0D816CC6" w:rsidR="00747EDB" w:rsidRPr="00635524" w:rsidRDefault="00747EDB" w:rsidP="00635524">
      <w:pPr>
        <w:pStyle w:val="ListParagraph"/>
        <w:numPr>
          <w:ilvl w:val="1"/>
          <w:numId w:val="25"/>
        </w:numPr>
        <w:spacing w:after="0" w:line="240" w:lineRule="auto"/>
        <w:rPr>
          <w:rFonts w:eastAsia="Times New Roman" w:cs="Arial"/>
          <w:lang w:eastAsia="en-GB"/>
        </w:rPr>
      </w:pPr>
      <w:r w:rsidRPr="00635524">
        <w:rPr>
          <w:rFonts w:cs="Arial"/>
        </w:rPr>
        <w:t>Page views: 52,788</w:t>
      </w:r>
    </w:p>
    <w:p w14:paraId="643C7D30" w14:textId="533AE902" w:rsidR="00747EDB" w:rsidRPr="00747EDB" w:rsidRDefault="00747EDB" w:rsidP="00635524">
      <w:pPr>
        <w:pStyle w:val="ListParagraph"/>
        <w:numPr>
          <w:ilvl w:val="1"/>
          <w:numId w:val="25"/>
        </w:numPr>
        <w:spacing w:after="0" w:line="240" w:lineRule="auto"/>
        <w:rPr>
          <w:rFonts w:eastAsia="Times New Roman" w:cs="Arial"/>
          <w:lang w:eastAsia="en-GB"/>
        </w:rPr>
      </w:pPr>
      <w:r>
        <w:rPr>
          <w:rFonts w:cs="Arial"/>
        </w:rPr>
        <w:t>Unique visitors: 34,363</w:t>
      </w:r>
    </w:p>
    <w:p w14:paraId="7F9B9731" w14:textId="402C484E" w:rsidR="00747EDB" w:rsidRPr="00747EDB" w:rsidRDefault="00747EDB" w:rsidP="00635524">
      <w:pPr>
        <w:pStyle w:val="ListParagraph"/>
        <w:numPr>
          <w:ilvl w:val="1"/>
          <w:numId w:val="25"/>
        </w:numPr>
        <w:spacing w:after="0" w:line="240" w:lineRule="auto"/>
        <w:rPr>
          <w:rFonts w:eastAsia="Times New Roman" w:cs="Arial"/>
          <w:lang w:eastAsia="en-GB"/>
        </w:rPr>
      </w:pPr>
      <w:r>
        <w:rPr>
          <w:rFonts w:cs="Arial"/>
        </w:rPr>
        <w:t>Returning visitors: 4,031</w:t>
      </w:r>
    </w:p>
    <w:p w14:paraId="65C70690" w14:textId="522526E3" w:rsidR="005B143F" w:rsidRDefault="005B143F" w:rsidP="005B143F">
      <w:pPr>
        <w:pStyle w:val="ListParagraph"/>
        <w:numPr>
          <w:ilvl w:val="0"/>
          <w:numId w:val="0"/>
        </w:numPr>
        <w:spacing w:after="0"/>
        <w:ind w:left="360"/>
      </w:pPr>
    </w:p>
    <w:p w14:paraId="7651C70D" w14:textId="1E057407" w:rsidR="005B143F" w:rsidRPr="00635524" w:rsidRDefault="005B143F" w:rsidP="00635524">
      <w:pPr>
        <w:pStyle w:val="ListParagraph"/>
        <w:numPr>
          <w:ilvl w:val="0"/>
          <w:numId w:val="25"/>
        </w:numPr>
        <w:spacing w:after="0"/>
      </w:pPr>
      <w:r>
        <w:t xml:space="preserve">The Statistics below give an indication of the top ten visited pages </w:t>
      </w:r>
      <w:r>
        <w:rPr>
          <w:rFonts w:eastAsiaTheme="minorEastAsia" w:cs="Arial"/>
          <w:lang w:eastAsia="ja-JP"/>
        </w:rPr>
        <w:t>h</w:t>
      </w:r>
      <w:r w:rsidRPr="000603BD">
        <w:rPr>
          <w:rFonts w:eastAsiaTheme="minorEastAsia" w:cs="Arial"/>
          <w:lang w:eastAsia="ja-JP"/>
        </w:rPr>
        <w:t>ealth, adult social care and ageing pages of the LGA website</w:t>
      </w:r>
      <w:r w:rsidR="00635524">
        <w:rPr>
          <w:rFonts w:eastAsiaTheme="minorEastAsia" w:cs="Arial"/>
          <w:lang w:eastAsia="ja-JP"/>
        </w:rPr>
        <w:t>;</w:t>
      </w:r>
    </w:p>
    <w:p w14:paraId="19EDCFE5" w14:textId="77777777" w:rsidR="00635524" w:rsidRDefault="00635524" w:rsidP="00635524">
      <w:pPr>
        <w:pStyle w:val="ListParagraph"/>
        <w:numPr>
          <w:ilvl w:val="0"/>
          <w:numId w:val="0"/>
        </w:numPr>
        <w:spacing w:after="0"/>
        <w:ind w:left="360"/>
      </w:pPr>
    </w:p>
    <w:p w14:paraId="4257C960" w14:textId="77777777" w:rsidR="00635524" w:rsidRDefault="00635524" w:rsidP="00635524">
      <w:pPr>
        <w:pStyle w:val="ListParagraph"/>
        <w:numPr>
          <w:ilvl w:val="1"/>
          <w:numId w:val="24"/>
        </w:numPr>
        <w:spacing w:after="0"/>
      </w:pPr>
      <w:r>
        <w:t>Adult social care. Pages views;</w:t>
      </w:r>
      <w:r w:rsidR="005B143F">
        <w:t>11,306</w:t>
      </w:r>
      <w:r>
        <w:t xml:space="preserve"> </w:t>
      </w:r>
    </w:p>
    <w:p w14:paraId="1050980A" w14:textId="77777777" w:rsidR="00635524" w:rsidRDefault="005B143F" w:rsidP="00635524">
      <w:pPr>
        <w:pStyle w:val="ListParagraph"/>
        <w:numPr>
          <w:ilvl w:val="1"/>
          <w:numId w:val="24"/>
        </w:numPr>
        <w:spacing w:after="0"/>
      </w:pPr>
      <w:r>
        <w:t>Roles and responsibilities in adult safeguarding</w:t>
      </w:r>
      <w:r w:rsidR="00635524">
        <w:t>.</w:t>
      </w:r>
      <w:r>
        <w:t xml:space="preserve"> </w:t>
      </w:r>
      <w:r w:rsidR="00635524">
        <w:t xml:space="preserve">Pages views; 7,673  </w:t>
      </w:r>
    </w:p>
    <w:p w14:paraId="1795BC24" w14:textId="77777777" w:rsidR="00635524" w:rsidRDefault="005B143F" w:rsidP="00635524">
      <w:pPr>
        <w:pStyle w:val="ListParagraph"/>
        <w:numPr>
          <w:ilvl w:val="1"/>
          <w:numId w:val="24"/>
        </w:numPr>
        <w:spacing w:after="0"/>
      </w:pPr>
      <w:r>
        <w:t>Social care, health and integration</w:t>
      </w:r>
      <w:r w:rsidR="00635524">
        <w:t>.</w:t>
      </w:r>
      <w:r>
        <w:t xml:space="preserve"> </w:t>
      </w:r>
      <w:r w:rsidR="00635524">
        <w:t>Pages views;</w:t>
      </w:r>
      <w:r>
        <w:t>6,800</w:t>
      </w:r>
    </w:p>
    <w:p w14:paraId="4FC98ADB" w14:textId="77777777" w:rsidR="00635524" w:rsidRDefault="005B143F" w:rsidP="00635524">
      <w:pPr>
        <w:pStyle w:val="ListParagraph"/>
        <w:numPr>
          <w:ilvl w:val="1"/>
          <w:numId w:val="24"/>
        </w:numPr>
        <w:spacing w:after="0"/>
      </w:pPr>
      <w:r>
        <w:t>Safeguarding resources</w:t>
      </w:r>
      <w:r w:rsidR="00635524">
        <w:t>.</w:t>
      </w:r>
      <w:r>
        <w:t xml:space="preserve"> </w:t>
      </w:r>
      <w:r w:rsidR="00635524">
        <w:t>Pages views;</w:t>
      </w:r>
      <w:r>
        <w:t>3,596</w:t>
      </w:r>
    </w:p>
    <w:p w14:paraId="1714EBED" w14:textId="77777777" w:rsidR="00635524" w:rsidRDefault="005B143F" w:rsidP="00635524">
      <w:pPr>
        <w:pStyle w:val="ListParagraph"/>
        <w:numPr>
          <w:ilvl w:val="1"/>
          <w:numId w:val="24"/>
        </w:numPr>
        <w:spacing w:after="0"/>
      </w:pPr>
      <w:r>
        <w:t>Public health</w:t>
      </w:r>
      <w:r w:rsidR="00635524">
        <w:t>.</w:t>
      </w:r>
      <w:r>
        <w:t xml:space="preserve"> </w:t>
      </w:r>
      <w:r w:rsidR="00635524">
        <w:t>Pages views;</w:t>
      </w:r>
      <w:r>
        <w:t>3,386</w:t>
      </w:r>
    </w:p>
    <w:p w14:paraId="709D6F4A" w14:textId="77777777" w:rsidR="00635524" w:rsidRDefault="005B143F" w:rsidP="00635524">
      <w:pPr>
        <w:pStyle w:val="ListParagraph"/>
        <w:numPr>
          <w:ilvl w:val="1"/>
          <w:numId w:val="24"/>
        </w:numPr>
        <w:spacing w:after="0"/>
      </w:pPr>
      <w:r>
        <w:t xml:space="preserve">Mental Capacity Act including </w:t>
      </w:r>
      <w:proofErr w:type="spellStart"/>
      <w:r>
        <w:t>DoLS</w:t>
      </w:r>
      <w:proofErr w:type="spellEnd"/>
      <w:r w:rsidR="00635524">
        <w:t>.</w:t>
      </w:r>
      <w:r>
        <w:t xml:space="preserve"> </w:t>
      </w:r>
      <w:r w:rsidR="00635524">
        <w:t xml:space="preserve">Pages views; </w:t>
      </w:r>
      <w:r>
        <w:t>2,584</w:t>
      </w:r>
    </w:p>
    <w:p w14:paraId="415B8850" w14:textId="77777777" w:rsidR="00635524" w:rsidRDefault="005B143F" w:rsidP="00635524">
      <w:pPr>
        <w:pStyle w:val="ListParagraph"/>
        <w:numPr>
          <w:ilvl w:val="1"/>
          <w:numId w:val="24"/>
        </w:numPr>
        <w:spacing w:after="0"/>
      </w:pPr>
      <w:r>
        <w:t>Safeguarding adults</w:t>
      </w:r>
      <w:r w:rsidR="00635524">
        <w:t>.</w:t>
      </w:r>
      <w:r>
        <w:t xml:space="preserve"> </w:t>
      </w:r>
      <w:r w:rsidR="00635524">
        <w:t xml:space="preserve">Pages views; </w:t>
      </w:r>
      <w:r>
        <w:t>2,186</w:t>
      </w:r>
    </w:p>
    <w:p w14:paraId="2E6200A8" w14:textId="77777777" w:rsidR="00635524" w:rsidRDefault="00635524" w:rsidP="00635524">
      <w:pPr>
        <w:pStyle w:val="ListParagraph"/>
        <w:numPr>
          <w:ilvl w:val="1"/>
          <w:numId w:val="24"/>
        </w:numPr>
        <w:spacing w:after="0"/>
      </w:pPr>
      <w:r>
        <w:t>Making Safeguarding Personal.</w:t>
      </w:r>
      <w:r w:rsidR="005B143F">
        <w:t xml:space="preserve"> </w:t>
      </w:r>
      <w:r>
        <w:t xml:space="preserve">Pages views; </w:t>
      </w:r>
      <w:r w:rsidR="005B143F">
        <w:t>1,402</w:t>
      </w:r>
    </w:p>
    <w:p w14:paraId="0B4A0EEC" w14:textId="77777777" w:rsidR="00635524" w:rsidRDefault="005B143F" w:rsidP="00635524">
      <w:pPr>
        <w:pStyle w:val="ListParagraph"/>
        <w:numPr>
          <w:ilvl w:val="1"/>
          <w:numId w:val="24"/>
        </w:numPr>
        <w:spacing w:after="0"/>
      </w:pPr>
      <w:r>
        <w:t>Mental health</w:t>
      </w:r>
      <w:r w:rsidR="00635524">
        <w:t>.</w:t>
      </w:r>
      <w:r>
        <w:t xml:space="preserve"> </w:t>
      </w:r>
      <w:r w:rsidR="00635524">
        <w:t>Pages views;</w:t>
      </w:r>
      <w:r>
        <w:t>1,394</w:t>
      </w:r>
    </w:p>
    <w:p w14:paraId="0F01FB73" w14:textId="332B29C2" w:rsidR="005B143F" w:rsidRDefault="005B143F" w:rsidP="00635524">
      <w:pPr>
        <w:pStyle w:val="ListParagraph"/>
        <w:numPr>
          <w:ilvl w:val="1"/>
          <w:numId w:val="24"/>
        </w:numPr>
        <w:spacing w:after="0"/>
      </w:pPr>
      <w:r>
        <w:t>Resources to support Making Safeguarding Personal</w:t>
      </w:r>
      <w:r w:rsidR="00635524">
        <w:t xml:space="preserve">. Pages views; </w:t>
      </w:r>
      <w:r>
        <w:t>880</w:t>
      </w:r>
    </w:p>
    <w:p w14:paraId="583DA013" w14:textId="77777777" w:rsidR="00747EDB" w:rsidRDefault="00747EDB" w:rsidP="004D2986">
      <w:pPr>
        <w:spacing w:after="0"/>
      </w:pPr>
    </w:p>
    <w:p w14:paraId="618DC6A9" w14:textId="77777777" w:rsidR="00E82201" w:rsidRPr="00E82201" w:rsidRDefault="00C55E06" w:rsidP="00E82201">
      <w:pPr>
        <w:pStyle w:val="ListParagraph"/>
        <w:numPr>
          <w:ilvl w:val="0"/>
          <w:numId w:val="25"/>
        </w:numPr>
        <w:spacing w:after="0"/>
      </w:pPr>
      <w:r>
        <w:t xml:space="preserve">The Statistics below give an indication of the top ten </w:t>
      </w:r>
      <w:r>
        <w:rPr>
          <w:rFonts w:cs="Arial"/>
        </w:rPr>
        <w:t>visited publications up to March 2019</w:t>
      </w:r>
      <w:r>
        <w:rPr>
          <w:rFonts w:eastAsiaTheme="minorEastAsia" w:cs="Arial"/>
          <w:lang w:eastAsia="ja-JP"/>
        </w:rPr>
        <w:t>;</w:t>
      </w:r>
    </w:p>
    <w:p w14:paraId="5D12152E" w14:textId="77777777" w:rsidR="00E82201" w:rsidRDefault="00E82201" w:rsidP="00E82201">
      <w:pPr>
        <w:pStyle w:val="ListParagraph"/>
        <w:numPr>
          <w:ilvl w:val="0"/>
          <w:numId w:val="0"/>
        </w:numPr>
        <w:spacing w:after="0"/>
        <w:ind w:left="480"/>
      </w:pPr>
    </w:p>
    <w:p w14:paraId="45344927" w14:textId="77777777" w:rsidR="00E82201" w:rsidRDefault="00635524" w:rsidP="00E82201">
      <w:pPr>
        <w:pStyle w:val="ListParagraph"/>
        <w:numPr>
          <w:ilvl w:val="1"/>
          <w:numId w:val="25"/>
        </w:numPr>
        <w:spacing w:after="0"/>
      </w:pPr>
      <w:r w:rsidRPr="00E82201">
        <w:rPr>
          <w:rFonts w:eastAsiaTheme="minorEastAsia" w:cs="Arial"/>
          <w:bCs/>
          <w:lang w:eastAsia="ja-JP"/>
        </w:rPr>
        <w:t>Ordinary residence guide: determining local authority responsibilities under the Care</w:t>
      </w:r>
      <w:r w:rsidR="00E82201" w:rsidRPr="00E82201">
        <w:rPr>
          <w:rFonts w:eastAsiaTheme="minorEastAsia" w:cs="Arial"/>
          <w:bCs/>
          <w:lang w:eastAsia="ja-JP"/>
        </w:rPr>
        <w:t xml:space="preserve"> </w:t>
      </w:r>
      <w:r w:rsidRPr="00E82201">
        <w:rPr>
          <w:rFonts w:eastAsiaTheme="minorEastAsia" w:cs="Arial"/>
          <w:bCs/>
          <w:lang w:eastAsia="ja-JP"/>
        </w:rPr>
        <w:t>Act and the Mental Health Act</w:t>
      </w:r>
      <w:r w:rsidR="00E82201" w:rsidRPr="00E82201">
        <w:rPr>
          <w:rFonts w:eastAsiaTheme="minorEastAsia" w:cs="Arial"/>
          <w:bCs/>
          <w:lang w:eastAsia="ja-JP"/>
        </w:rPr>
        <w:t>.</w:t>
      </w:r>
      <w:r w:rsidRPr="00E82201">
        <w:rPr>
          <w:rFonts w:eastAsiaTheme="minorEastAsia" w:cs="Arial"/>
          <w:bCs/>
          <w:lang w:eastAsia="ja-JP"/>
        </w:rPr>
        <w:t xml:space="preserve"> </w:t>
      </w:r>
      <w:r w:rsidR="00C55E06" w:rsidRPr="00E82201">
        <w:rPr>
          <w:rFonts w:eastAsiaTheme="minorEastAsia" w:cs="Arial"/>
          <w:bCs/>
          <w:lang w:eastAsia="ja-JP"/>
        </w:rPr>
        <w:t xml:space="preserve">Page visits; </w:t>
      </w:r>
      <w:r w:rsidR="00E82201" w:rsidRPr="00E82201">
        <w:rPr>
          <w:rFonts w:eastAsiaTheme="minorEastAsia" w:cs="Arial"/>
          <w:bCs/>
          <w:lang w:eastAsia="ja-JP"/>
        </w:rPr>
        <w:t>8,738</w:t>
      </w:r>
    </w:p>
    <w:p w14:paraId="700408E3" w14:textId="01E7251A" w:rsidR="00E82201" w:rsidRPr="00E82201" w:rsidRDefault="00C55E06" w:rsidP="00E82201">
      <w:pPr>
        <w:pStyle w:val="ListParagraph"/>
        <w:numPr>
          <w:ilvl w:val="1"/>
          <w:numId w:val="25"/>
        </w:numPr>
        <w:spacing w:after="0"/>
      </w:pPr>
      <w:r w:rsidRPr="00E82201">
        <w:rPr>
          <w:rFonts w:eastAsiaTheme="minorEastAsia" w:cs="Arial"/>
          <w:bCs/>
          <w:lang w:eastAsia="ja-JP"/>
        </w:rPr>
        <w:t>Standard of proficiency: Social Workers in England</w:t>
      </w:r>
      <w:r w:rsidR="00E82201" w:rsidRPr="00E82201">
        <w:rPr>
          <w:rFonts w:eastAsiaTheme="minorEastAsia" w:cs="Arial"/>
          <w:bCs/>
          <w:lang w:eastAsia="ja-JP"/>
        </w:rPr>
        <w:t xml:space="preserve">. </w:t>
      </w:r>
      <w:r w:rsidRPr="00E82201">
        <w:rPr>
          <w:rFonts w:eastAsiaTheme="minorEastAsia" w:cs="Arial"/>
          <w:bCs/>
          <w:lang w:eastAsia="ja-JP"/>
        </w:rPr>
        <w:t xml:space="preserve">Pages visits; </w:t>
      </w:r>
      <w:r w:rsidR="00635524" w:rsidRPr="00E82201">
        <w:rPr>
          <w:rFonts w:eastAsiaTheme="minorEastAsia" w:cs="Arial"/>
          <w:bCs/>
          <w:lang w:eastAsia="ja-JP"/>
        </w:rPr>
        <w:t>4,542</w:t>
      </w:r>
    </w:p>
    <w:p w14:paraId="23CBFDAB" w14:textId="28BC5B94" w:rsidR="00E82201" w:rsidRPr="00E82201" w:rsidRDefault="00C55E06"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Safeguard Adults</w:t>
      </w:r>
      <w:r w:rsidR="00E82201" w:rsidRPr="00E82201">
        <w:rPr>
          <w:rFonts w:eastAsiaTheme="minorEastAsia" w:cs="Arial"/>
          <w:bCs/>
          <w:lang w:eastAsia="ja-JP"/>
        </w:rPr>
        <w:t xml:space="preserve"> </w:t>
      </w:r>
      <w:r w:rsidRPr="00E82201">
        <w:rPr>
          <w:rFonts w:eastAsiaTheme="minorEastAsia" w:cs="Arial"/>
          <w:bCs/>
          <w:lang w:eastAsia="ja-JP"/>
        </w:rPr>
        <w:t xml:space="preserve">Page visits; </w:t>
      </w:r>
      <w:r w:rsidR="00635524" w:rsidRPr="00E82201">
        <w:rPr>
          <w:rFonts w:eastAsiaTheme="minorEastAsia" w:cs="Arial"/>
          <w:bCs/>
          <w:lang w:eastAsia="ja-JP"/>
        </w:rPr>
        <w:t>3,399</w:t>
      </w:r>
    </w:p>
    <w:p w14:paraId="40CFFD93"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Integrated Commissioning for Better Outcomes: a</w:t>
      </w:r>
      <w:r w:rsidR="00E82201" w:rsidRPr="00E82201">
        <w:rPr>
          <w:rFonts w:eastAsiaTheme="minorEastAsia" w:cs="Arial"/>
          <w:bCs/>
          <w:lang w:eastAsia="ja-JP"/>
        </w:rPr>
        <w:t xml:space="preserve"> commissioning framework 2018. </w:t>
      </w:r>
      <w:r w:rsidR="00C55E06" w:rsidRPr="00E82201">
        <w:rPr>
          <w:rFonts w:eastAsiaTheme="minorEastAsia" w:cs="Arial"/>
          <w:bCs/>
          <w:lang w:eastAsia="ja-JP"/>
        </w:rPr>
        <w:t xml:space="preserve">Page visits; </w:t>
      </w:r>
      <w:r w:rsidRPr="00E82201">
        <w:rPr>
          <w:rFonts w:eastAsiaTheme="minorEastAsia" w:cs="Arial"/>
          <w:bCs/>
          <w:lang w:eastAsia="ja-JP"/>
        </w:rPr>
        <w:t>3,246</w:t>
      </w:r>
    </w:p>
    <w:p w14:paraId="18986C50"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Improving the public's he</w:t>
      </w:r>
      <w:r w:rsidR="00E82201" w:rsidRPr="00E82201">
        <w:rPr>
          <w:rFonts w:eastAsiaTheme="minorEastAsia" w:cs="Arial"/>
          <w:bCs/>
          <w:lang w:eastAsia="ja-JP"/>
        </w:rPr>
        <w:t xml:space="preserve">alth: local government delivers. </w:t>
      </w:r>
      <w:r w:rsidR="00C55E06" w:rsidRPr="00E82201">
        <w:rPr>
          <w:rFonts w:eastAsiaTheme="minorEastAsia" w:cs="Arial"/>
          <w:bCs/>
          <w:lang w:eastAsia="ja-JP"/>
        </w:rPr>
        <w:t xml:space="preserve">Page visits </w:t>
      </w:r>
      <w:r w:rsidRPr="00E82201">
        <w:rPr>
          <w:rFonts w:eastAsiaTheme="minorEastAsia" w:cs="Arial"/>
          <w:bCs/>
          <w:lang w:eastAsia="ja-JP"/>
        </w:rPr>
        <w:t>2,123</w:t>
      </w:r>
    </w:p>
    <w:p w14:paraId="4D1144AD"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Health in all policies: a manual for local government</w:t>
      </w:r>
      <w:r w:rsidR="00E82201">
        <w:rPr>
          <w:rFonts w:eastAsiaTheme="minorEastAsia" w:cs="Arial"/>
          <w:bCs/>
          <w:lang w:eastAsia="ja-JP"/>
        </w:rPr>
        <w:t>.</w:t>
      </w:r>
      <w:r w:rsidRPr="00E82201">
        <w:rPr>
          <w:rFonts w:eastAsiaTheme="minorEastAsia" w:cs="Arial"/>
          <w:bCs/>
          <w:lang w:eastAsia="ja-JP"/>
        </w:rPr>
        <w:t xml:space="preserve"> </w:t>
      </w:r>
      <w:r w:rsidR="00C55E06" w:rsidRPr="00E82201">
        <w:rPr>
          <w:rFonts w:eastAsiaTheme="minorEastAsia" w:cs="Arial"/>
          <w:bCs/>
          <w:lang w:eastAsia="ja-JP"/>
        </w:rPr>
        <w:t xml:space="preserve">Page visits; </w:t>
      </w:r>
      <w:r w:rsidRPr="00E82201">
        <w:rPr>
          <w:rFonts w:eastAsiaTheme="minorEastAsia" w:cs="Arial"/>
          <w:bCs/>
          <w:lang w:eastAsia="ja-JP"/>
        </w:rPr>
        <w:t>1,884</w:t>
      </w:r>
    </w:p>
    <w:p w14:paraId="0A4A4640"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Social Care Digital Innovation</w:t>
      </w:r>
      <w:r w:rsidR="00E82201">
        <w:rPr>
          <w:rFonts w:eastAsiaTheme="minorEastAsia" w:cs="Arial"/>
          <w:bCs/>
          <w:lang w:eastAsia="ja-JP"/>
        </w:rPr>
        <w:t xml:space="preserve"> Programme 2019-2021 Prospectus. </w:t>
      </w:r>
      <w:r w:rsidR="00C55E06" w:rsidRPr="00E82201">
        <w:rPr>
          <w:rFonts w:eastAsiaTheme="minorEastAsia" w:cs="Arial"/>
          <w:bCs/>
          <w:lang w:eastAsia="ja-JP"/>
        </w:rPr>
        <w:t xml:space="preserve">Page visits; </w:t>
      </w:r>
      <w:r w:rsidRPr="00E82201">
        <w:rPr>
          <w:rFonts w:eastAsiaTheme="minorEastAsia" w:cs="Arial"/>
          <w:bCs/>
          <w:lang w:eastAsia="ja-JP"/>
        </w:rPr>
        <w:t>1,579</w:t>
      </w:r>
    </w:p>
    <w:p w14:paraId="1262E200"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Th</w:t>
      </w:r>
      <w:r w:rsidR="00E82201">
        <w:rPr>
          <w:rFonts w:eastAsiaTheme="minorEastAsia" w:cs="Arial"/>
          <w:bCs/>
          <w:lang w:eastAsia="ja-JP"/>
        </w:rPr>
        <w:t xml:space="preserve">e 'So what, what next?' project. </w:t>
      </w:r>
      <w:r w:rsidR="00C55E06" w:rsidRPr="00E82201">
        <w:rPr>
          <w:rFonts w:eastAsiaTheme="minorEastAsia" w:cs="Arial"/>
          <w:bCs/>
          <w:lang w:eastAsia="ja-JP"/>
        </w:rPr>
        <w:t xml:space="preserve">Page visits; </w:t>
      </w:r>
      <w:r w:rsidRPr="00E82201">
        <w:rPr>
          <w:rFonts w:eastAsiaTheme="minorEastAsia" w:cs="Arial"/>
          <w:bCs/>
          <w:lang w:eastAsia="ja-JP"/>
        </w:rPr>
        <w:t>1,526</w:t>
      </w:r>
    </w:p>
    <w:p w14:paraId="3B5EACEC" w14:textId="77777777" w:rsidR="00E82201" w:rsidRDefault="00635524" w:rsidP="00E82201">
      <w:pPr>
        <w:pStyle w:val="ListParagraph"/>
        <w:numPr>
          <w:ilvl w:val="1"/>
          <w:numId w:val="25"/>
        </w:numPr>
        <w:autoSpaceDE w:val="0"/>
        <w:autoSpaceDN w:val="0"/>
        <w:adjustRightInd w:val="0"/>
        <w:spacing w:after="0" w:line="240" w:lineRule="auto"/>
        <w:rPr>
          <w:rFonts w:eastAsiaTheme="minorEastAsia" w:cs="Arial"/>
          <w:bCs/>
          <w:lang w:eastAsia="ja-JP"/>
        </w:rPr>
      </w:pPr>
      <w:r w:rsidRPr="00E82201">
        <w:rPr>
          <w:rFonts w:eastAsiaTheme="minorEastAsia" w:cs="Arial"/>
          <w:bCs/>
          <w:lang w:eastAsia="ja-JP"/>
        </w:rPr>
        <w:t xml:space="preserve">Shaping healthy places: exploring the </w:t>
      </w:r>
      <w:r w:rsidR="00E82201">
        <w:rPr>
          <w:rFonts w:eastAsiaTheme="minorEastAsia" w:cs="Arial"/>
          <w:bCs/>
          <w:lang w:eastAsia="ja-JP"/>
        </w:rPr>
        <w:t xml:space="preserve">district council role in health. </w:t>
      </w:r>
      <w:r w:rsidR="00C55E06" w:rsidRPr="00E82201">
        <w:rPr>
          <w:rFonts w:eastAsiaTheme="minorEastAsia" w:cs="Arial"/>
          <w:bCs/>
          <w:lang w:eastAsia="ja-JP"/>
        </w:rPr>
        <w:t xml:space="preserve">Page visits; </w:t>
      </w:r>
      <w:r w:rsidRPr="00E82201">
        <w:rPr>
          <w:rFonts w:eastAsiaTheme="minorEastAsia" w:cs="Arial"/>
          <w:bCs/>
          <w:lang w:eastAsia="ja-JP"/>
        </w:rPr>
        <w:t>1,424</w:t>
      </w:r>
    </w:p>
    <w:p w14:paraId="69371272" w14:textId="6151B574" w:rsidR="00635524" w:rsidRPr="00090A07" w:rsidRDefault="00635524" w:rsidP="00996B27">
      <w:pPr>
        <w:pStyle w:val="ListParagraph"/>
        <w:numPr>
          <w:ilvl w:val="1"/>
          <w:numId w:val="25"/>
        </w:numPr>
        <w:autoSpaceDE w:val="0"/>
        <w:autoSpaceDN w:val="0"/>
        <w:adjustRightInd w:val="0"/>
        <w:spacing w:after="0" w:line="240" w:lineRule="auto"/>
      </w:pPr>
      <w:r w:rsidRPr="00E82201">
        <w:rPr>
          <w:rFonts w:eastAsiaTheme="minorEastAsia" w:cs="Arial"/>
          <w:bCs/>
          <w:lang w:eastAsia="ja-JP"/>
        </w:rPr>
        <w:t>Fit for and during pregnancy: A key role for local government</w:t>
      </w:r>
      <w:r w:rsidR="005935AA">
        <w:rPr>
          <w:rFonts w:eastAsiaTheme="minorEastAsia" w:cs="Arial"/>
          <w:bCs/>
          <w:lang w:eastAsia="ja-JP"/>
        </w:rPr>
        <w:t>.</w:t>
      </w:r>
      <w:r w:rsidRPr="00E82201">
        <w:rPr>
          <w:rFonts w:eastAsiaTheme="minorEastAsia" w:cs="Arial"/>
          <w:bCs/>
          <w:lang w:eastAsia="ja-JP"/>
        </w:rPr>
        <w:t xml:space="preserve"> </w:t>
      </w:r>
      <w:r w:rsidR="00C55E06" w:rsidRPr="00E82201">
        <w:rPr>
          <w:rFonts w:eastAsiaTheme="minorEastAsia" w:cs="Arial"/>
          <w:bCs/>
          <w:lang w:eastAsia="ja-JP"/>
        </w:rPr>
        <w:t>Page visits;</w:t>
      </w:r>
      <w:r w:rsidRPr="00E82201">
        <w:rPr>
          <w:rFonts w:eastAsiaTheme="minorEastAsia" w:cs="Arial"/>
          <w:bCs/>
          <w:lang w:eastAsia="ja-JP"/>
        </w:rPr>
        <w:t>1,402</w:t>
      </w:r>
    </w:p>
    <w:p w14:paraId="078E9834" w14:textId="77777777" w:rsidR="00090A07" w:rsidRDefault="00090A07" w:rsidP="00090A07">
      <w:pPr>
        <w:pStyle w:val="ListParagraph"/>
        <w:numPr>
          <w:ilvl w:val="0"/>
          <w:numId w:val="0"/>
        </w:numPr>
        <w:autoSpaceDE w:val="0"/>
        <w:autoSpaceDN w:val="0"/>
        <w:adjustRightInd w:val="0"/>
        <w:spacing w:after="0" w:line="240" w:lineRule="auto"/>
        <w:ind w:left="480"/>
        <w:rPr>
          <w:rFonts w:eastAsiaTheme="minorEastAsia" w:cs="Arial"/>
          <w:bCs/>
          <w:lang w:eastAsia="ja-JP"/>
        </w:rPr>
      </w:pPr>
    </w:p>
    <w:p w14:paraId="1D3AC85C" w14:textId="77777777" w:rsidR="001E458D" w:rsidRDefault="001E458D" w:rsidP="00090A07">
      <w:pPr>
        <w:pStyle w:val="ListParagraph"/>
        <w:numPr>
          <w:ilvl w:val="0"/>
          <w:numId w:val="0"/>
        </w:numPr>
        <w:autoSpaceDE w:val="0"/>
        <w:autoSpaceDN w:val="0"/>
        <w:adjustRightInd w:val="0"/>
        <w:spacing w:after="0" w:line="240" w:lineRule="auto"/>
        <w:ind w:left="480"/>
        <w:rPr>
          <w:rFonts w:eastAsiaTheme="minorEastAsia" w:cs="Arial"/>
          <w:bCs/>
          <w:lang w:eastAsia="ja-JP"/>
        </w:rPr>
      </w:pPr>
    </w:p>
    <w:p w14:paraId="4D5BE174" w14:textId="58E5068A" w:rsidR="00090A07" w:rsidRDefault="00090A07" w:rsidP="00090A07">
      <w:pPr>
        <w:spacing w:after="0"/>
        <w:rPr>
          <w:b/>
          <w:bCs/>
        </w:rPr>
      </w:pPr>
      <w:r>
        <w:rPr>
          <w:b/>
          <w:bCs/>
        </w:rPr>
        <w:lastRenderedPageBreak/>
        <w:t>Highlights of the media coverage included:</w:t>
      </w:r>
    </w:p>
    <w:p w14:paraId="4F728CEE" w14:textId="77777777" w:rsidR="00090A07" w:rsidRDefault="00090A07" w:rsidP="00090A07">
      <w:pPr>
        <w:spacing w:after="0"/>
        <w:rPr>
          <w:rFonts w:cs="Arial"/>
        </w:rPr>
      </w:pPr>
    </w:p>
    <w:p w14:paraId="5BA37129" w14:textId="072CBAB6" w:rsidR="00090A07" w:rsidRDefault="00090A07" w:rsidP="00090A07">
      <w:pPr>
        <w:pStyle w:val="ListParagraph"/>
        <w:numPr>
          <w:ilvl w:val="0"/>
          <w:numId w:val="25"/>
        </w:numPr>
        <w:spacing w:after="0"/>
        <w:rPr>
          <w:rFonts w:cs="Arial"/>
          <w:b/>
          <w:bCs/>
        </w:rPr>
      </w:pPr>
      <w:r w:rsidRPr="00090A07">
        <w:rPr>
          <w:rFonts w:cs="Arial"/>
        </w:rPr>
        <w:t xml:space="preserve">There were </w:t>
      </w:r>
      <w:r w:rsidRPr="00090A07">
        <w:rPr>
          <w:rFonts w:cs="Arial"/>
          <w:b/>
          <w:bCs/>
        </w:rPr>
        <w:t>393</w:t>
      </w:r>
      <w:r w:rsidRPr="00090A07">
        <w:rPr>
          <w:rFonts w:cs="Arial"/>
        </w:rPr>
        <w:t xml:space="preserve"> national newspaper, online and broadcast CWB mentions </w:t>
      </w:r>
      <w:r w:rsidRPr="00090A07">
        <w:rPr>
          <w:rFonts w:cs="Arial"/>
          <w:b/>
          <w:bCs/>
        </w:rPr>
        <w:t>during the period July 2018-June 12 2019</w:t>
      </w:r>
      <w:r>
        <w:rPr>
          <w:rFonts w:cs="Arial"/>
          <w:b/>
          <w:bCs/>
        </w:rPr>
        <w:t>.</w:t>
      </w:r>
      <w:r w:rsidRPr="00090A07">
        <w:rPr>
          <w:rFonts w:cs="Arial"/>
          <w:b/>
          <w:bCs/>
        </w:rPr>
        <w:t xml:space="preserve"> </w:t>
      </w:r>
    </w:p>
    <w:p w14:paraId="3206F1AF" w14:textId="77777777" w:rsidR="00090A07" w:rsidRPr="00090A07" w:rsidRDefault="00090A07" w:rsidP="00090A07">
      <w:pPr>
        <w:pStyle w:val="ListParagraph"/>
        <w:numPr>
          <w:ilvl w:val="0"/>
          <w:numId w:val="0"/>
        </w:numPr>
        <w:spacing w:after="0"/>
        <w:ind w:left="480"/>
        <w:rPr>
          <w:rFonts w:cs="Arial"/>
          <w:b/>
          <w:bCs/>
        </w:rPr>
      </w:pPr>
    </w:p>
    <w:p w14:paraId="30F9AC28" w14:textId="77777777" w:rsidR="00090A07" w:rsidRDefault="00090A07" w:rsidP="00090A07">
      <w:pPr>
        <w:rPr>
          <w:rFonts w:cs="Arial"/>
        </w:rPr>
      </w:pPr>
      <w:r>
        <w:rPr>
          <w:rFonts w:cs="Arial"/>
          <w:b/>
          <w:bCs/>
        </w:rPr>
        <w:t>Highlights include:</w:t>
      </w:r>
    </w:p>
    <w:p w14:paraId="3DCCE54D" w14:textId="49557FD9" w:rsidR="00090A07" w:rsidRDefault="00090A07" w:rsidP="00090A07">
      <w:pPr>
        <w:pStyle w:val="ListParagraph"/>
        <w:numPr>
          <w:ilvl w:val="0"/>
          <w:numId w:val="25"/>
        </w:numPr>
        <w:spacing w:after="0" w:line="240" w:lineRule="auto"/>
        <w:rPr>
          <w:rFonts w:cs="Arial"/>
        </w:rPr>
      </w:pPr>
      <w:r w:rsidRPr="00090A07">
        <w:rPr>
          <w:rFonts w:cs="Arial"/>
        </w:rPr>
        <w:t>The LGA’s press release, highlighting the pressures on unpaid carers and referencing the LGA’s adult social care green paper consultation, was reported in the </w:t>
      </w:r>
      <w:r w:rsidRPr="00090A07">
        <w:rPr>
          <w:rFonts w:cs="Arial"/>
          <w:b/>
          <w:bCs/>
        </w:rPr>
        <w:t>Telegraph</w:t>
      </w:r>
      <w:r w:rsidRPr="00090A07">
        <w:rPr>
          <w:rFonts w:cs="Arial"/>
        </w:rPr>
        <w:t>, </w:t>
      </w:r>
      <w:r w:rsidRPr="00090A07">
        <w:rPr>
          <w:rFonts w:cs="Arial"/>
          <w:b/>
          <w:bCs/>
        </w:rPr>
        <w:t>Independent, </w:t>
      </w:r>
      <w:proofErr w:type="spellStart"/>
      <w:r w:rsidRPr="00090A07">
        <w:rPr>
          <w:rFonts w:cs="Arial"/>
          <w:b/>
          <w:bCs/>
        </w:rPr>
        <w:t>i</w:t>
      </w:r>
      <w:proofErr w:type="spellEnd"/>
      <w:r w:rsidRPr="00090A07">
        <w:rPr>
          <w:rFonts w:cs="Arial"/>
          <w:b/>
          <w:bCs/>
        </w:rPr>
        <w:t xml:space="preserve"> paper and Express </w:t>
      </w:r>
      <w:r w:rsidRPr="00090A07">
        <w:rPr>
          <w:rFonts w:cs="Arial"/>
        </w:rPr>
        <w:t>as well as featuring on</w:t>
      </w:r>
      <w:r w:rsidRPr="00090A07">
        <w:rPr>
          <w:rFonts w:cs="Arial"/>
          <w:b/>
          <w:bCs/>
        </w:rPr>
        <w:t xml:space="preserve"> BBC Breakfast, BBC </w:t>
      </w:r>
      <w:proofErr w:type="spellStart"/>
      <w:r w:rsidRPr="00090A07">
        <w:rPr>
          <w:rFonts w:cs="Arial"/>
          <w:b/>
          <w:bCs/>
        </w:rPr>
        <w:t>News,Sky</w:t>
      </w:r>
      <w:proofErr w:type="spellEnd"/>
      <w:r w:rsidRPr="00090A07">
        <w:rPr>
          <w:rFonts w:cs="Arial"/>
          <w:b/>
          <w:bCs/>
        </w:rPr>
        <w:t xml:space="preserve"> News, BBC Radio 4’s Today programme, BBC Radio 2 news bulletins</w:t>
      </w:r>
      <w:r w:rsidRPr="00090A07">
        <w:rPr>
          <w:rFonts w:cs="Arial"/>
        </w:rPr>
        <w:t xml:space="preserve"> and across </w:t>
      </w:r>
      <w:r w:rsidRPr="00090A07">
        <w:rPr>
          <w:rFonts w:cs="Arial"/>
          <w:b/>
          <w:bCs/>
        </w:rPr>
        <w:t>BBC local radio</w:t>
      </w:r>
      <w:r w:rsidRPr="00090A07">
        <w:rPr>
          <w:rFonts w:cs="Arial"/>
        </w:rPr>
        <w:t>. (20 September)</w:t>
      </w:r>
    </w:p>
    <w:p w14:paraId="701695E6" w14:textId="77777777" w:rsidR="00090A07" w:rsidRPr="00090A07" w:rsidRDefault="00090A07" w:rsidP="00090A07">
      <w:pPr>
        <w:pStyle w:val="ListParagraph"/>
        <w:numPr>
          <w:ilvl w:val="0"/>
          <w:numId w:val="0"/>
        </w:numPr>
        <w:spacing w:after="0" w:line="240" w:lineRule="auto"/>
        <w:ind w:left="480"/>
        <w:rPr>
          <w:rFonts w:cs="Arial"/>
        </w:rPr>
      </w:pPr>
    </w:p>
    <w:p w14:paraId="38B05577" w14:textId="1ACD34E3" w:rsidR="00090A07" w:rsidRDefault="00090A07" w:rsidP="00090A07">
      <w:pPr>
        <w:pStyle w:val="ListParagraph"/>
        <w:numPr>
          <w:ilvl w:val="0"/>
          <w:numId w:val="25"/>
        </w:numPr>
        <w:spacing w:after="0" w:line="240" w:lineRule="auto"/>
        <w:rPr>
          <w:rFonts w:cs="Arial"/>
        </w:rPr>
      </w:pPr>
      <w:r w:rsidRPr="00090A07">
        <w:rPr>
          <w:rFonts w:cs="Arial"/>
        </w:rPr>
        <w:t>Community Wellbeing Board Chairman Cllr Ian Hudspeth featured on </w:t>
      </w:r>
      <w:r w:rsidRPr="00090A07">
        <w:rPr>
          <w:rFonts w:cs="Arial"/>
          <w:b/>
          <w:bCs/>
        </w:rPr>
        <w:t>Mail Online</w:t>
      </w:r>
      <w:r w:rsidRPr="00090A07">
        <w:rPr>
          <w:rFonts w:cs="Arial"/>
        </w:rPr>
        <w:t> and </w:t>
      </w:r>
      <w:r w:rsidRPr="00090A07">
        <w:rPr>
          <w:rFonts w:cs="Arial"/>
          <w:b/>
          <w:bCs/>
        </w:rPr>
        <w:t>ITV Online</w:t>
      </w:r>
      <w:r w:rsidRPr="00090A07">
        <w:rPr>
          <w:rFonts w:cs="Arial"/>
        </w:rPr>
        <w:t> with the LGA’s response to Public Health England estimates that just one in 10 people will be smokers in five years' time. (20 September)</w:t>
      </w:r>
    </w:p>
    <w:p w14:paraId="4D7296D8" w14:textId="77777777" w:rsidR="00090A07" w:rsidRPr="00090A07" w:rsidRDefault="00090A07" w:rsidP="00090A07">
      <w:pPr>
        <w:pStyle w:val="ListParagraph"/>
        <w:numPr>
          <w:ilvl w:val="0"/>
          <w:numId w:val="0"/>
        </w:numPr>
        <w:spacing w:after="0" w:line="240" w:lineRule="auto"/>
        <w:ind w:left="480"/>
        <w:rPr>
          <w:rFonts w:cs="Arial"/>
        </w:rPr>
      </w:pPr>
    </w:p>
    <w:p w14:paraId="5FCB984F" w14:textId="0A05EEC0" w:rsidR="00090A07" w:rsidRDefault="00090A07" w:rsidP="00090A07">
      <w:pPr>
        <w:pStyle w:val="ListParagraph"/>
        <w:numPr>
          <w:ilvl w:val="0"/>
          <w:numId w:val="25"/>
        </w:numPr>
        <w:spacing w:after="0" w:line="240" w:lineRule="auto"/>
        <w:rPr>
          <w:rFonts w:cs="Arial"/>
        </w:rPr>
      </w:pPr>
      <w:r w:rsidRPr="00090A07">
        <w:rPr>
          <w:rFonts w:cs="Arial"/>
        </w:rPr>
        <w:t>The LGA’s adult social care green paper featured on the front page of the</w:t>
      </w:r>
      <w:r w:rsidRPr="00090A07">
        <w:rPr>
          <w:rFonts w:cs="Arial"/>
          <w:b/>
          <w:bCs/>
        </w:rPr>
        <w:t> Telegraph </w:t>
      </w:r>
      <w:r w:rsidRPr="00090A07">
        <w:rPr>
          <w:rFonts w:cs="Arial"/>
        </w:rPr>
        <w:t>and in the</w:t>
      </w:r>
      <w:r w:rsidRPr="00090A07">
        <w:rPr>
          <w:rFonts w:cs="Arial"/>
          <w:b/>
          <w:bCs/>
        </w:rPr>
        <w:t> Express </w:t>
      </w:r>
      <w:r w:rsidRPr="00090A07">
        <w:rPr>
          <w:rFonts w:cs="Arial"/>
        </w:rPr>
        <w:t xml:space="preserve">after Health and Social Care Secretary Matt Hancock suggested that a system similar to the national pension scheme could be developed to pay for people’s future care needs (17-18 September) </w:t>
      </w:r>
    </w:p>
    <w:p w14:paraId="2297C65A" w14:textId="77777777" w:rsidR="00090A07" w:rsidRPr="00090A07" w:rsidRDefault="00090A07" w:rsidP="00090A07">
      <w:pPr>
        <w:pStyle w:val="ListParagraph"/>
        <w:numPr>
          <w:ilvl w:val="0"/>
          <w:numId w:val="0"/>
        </w:numPr>
        <w:spacing w:after="0" w:line="240" w:lineRule="auto"/>
        <w:ind w:left="480"/>
        <w:rPr>
          <w:rFonts w:cs="Arial"/>
        </w:rPr>
      </w:pPr>
    </w:p>
    <w:p w14:paraId="67B90D40" w14:textId="77777777" w:rsidR="00090A07" w:rsidRPr="00090A07" w:rsidRDefault="00090A07" w:rsidP="00090A07">
      <w:pPr>
        <w:pStyle w:val="ListParagraph"/>
        <w:numPr>
          <w:ilvl w:val="0"/>
          <w:numId w:val="25"/>
        </w:numPr>
        <w:spacing w:after="0" w:line="240" w:lineRule="auto"/>
        <w:rPr>
          <w:rFonts w:cs="Arial"/>
          <w:b/>
          <w:bCs/>
        </w:rPr>
      </w:pPr>
      <w:r w:rsidRPr="00090A07">
        <w:rPr>
          <w:rFonts w:cs="Arial"/>
        </w:rPr>
        <w:t>Cllr Ian Hudspeth appeared on the</w:t>
      </w:r>
      <w:r w:rsidRPr="00090A07">
        <w:rPr>
          <w:rFonts w:cs="Arial"/>
          <w:b/>
          <w:bCs/>
        </w:rPr>
        <w:t> BBC’s Victoria Derbyshire Show </w:t>
      </w:r>
      <w:r w:rsidRPr="00090A07">
        <w:rPr>
          <w:rFonts w:cs="Arial"/>
        </w:rPr>
        <w:t>to discuss the findings of a report by the UK Homecare Association on the funding of care provision across England and pay for carers (25 October)</w:t>
      </w:r>
    </w:p>
    <w:p w14:paraId="0BEF62DB" w14:textId="77777777" w:rsidR="00090A07" w:rsidRPr="00090A07" w:rsidRDefault="00090A07" w:rsidP="00090A07">
      <w:pPr>
        <w:pStyle w:val="ListParagraph"/>
        <w:numPr>
          <w:ilvl w:val="0"/>
          <w:numId w:val="0"/>
        </w:numPr>
        <w:spacing w:after="0" w:line="240" w:lineRule="auto"/>
        <w:ind w:left="360"/>
        <w:rPr>
          <w:rFonts w:cs="Arial"/>
          <w:b/>
          <w:bCs/>
        </w:rPr>
      </w:pPr>
    </w:p>
    <w:p w14:paraId="50D8B5FB" w14:textId="4C74DF44" w:rsidR="00090A07" w:rsidRPr="00090A07" w:rsidRDefault="00090A07" w:rsidP="00090A07">
      <w:pPr>
        <w:pStyle w:val="ListParagraph"/>
        <w:numPr>
          <w:ilvl w:val="0"/>
          <w:numId w:val="25"/>
        </w:numPr>
        <w:spacing w:after="0" w:line="240" w:lineRule="auto"/>
        <w:rPr>
          <w:rFonts w:cs="Arial"/>
          <w:b/>
          <w:bCs/>
        </w:rPr>
      </w:pPr>
      <w:r w:rsidRPr="00090A07">
        <w:rPr>
          <w:rFonts w:cs="Arial"/>
        </w:rPr>
        <w:t>Community Wellbeing Board Chairman Cllr Ian Hudspeth featured in the</w:t>
      </w:r>
      <w:r w:rsidRPr="00090A07">
        <w:rPr>
          <w:rFonts w:cs="Arial"/>
          <w:b/>
          <w:bCs/>
        </w:rPr>
        <w:t> Mail </w:t>
      </w:r>
      <w:r w:rsidRPr="00090A07">
        <w:rPr>
          <w:rFonts w:cs="Arial"/>
        </w:rPr>
        <w:t>and</w:t>
      </w:r>
      <w:r w:rsidRPr="00090A07">
        <w:rPr>
          <w:rFonts w:cs="Arial"/>
          <w:b/>
          <w:bCs/>
        </w:rPr>
        <w:t> ITV Online</w:t>
      </w:r>
      <w:r w:rsidRPr="00090A07">
        <w:rPr>
          <w:rFonts w:cs="Arial"/>
        </w:rPr>
        <w:t xml:space="preserve"> in response to figures from NHS digital showing that councils received 1.3 million requests for adult social care in 2017/18, which is the equivalent of 5,100 a day (24 October)</w:t>
      </w:r>
    </w:p>
    <w:p w14:paraId="5B638E69" w14:textId="77777777" w:rsidR="00090A07" w:rsidRPr="00090A07" w:rsidRDefault="00090A07" w:rsidP="00090A07">
      <w:pPr>
        <w:pStyle w:val="ListParagraph"/>
        <w:numPr>
          <w:ilvl w:val="0"/>
          <w:numId w:val="0"/>
        </w:numPr>
        <w:spacing w:after="0" w:line="240" w:lineRule="auto"/>
        <w:ind w:left="480"/>
        <w:rPr>
          <w:rFonts w:cs="Arial"/>
          <w:b/>
          <w:bCs/>
        </w:rPr>
      </w:pPr>
    </w:p>
    <w:p w14:paraId="00074AFF" w14:textId="501BAD99" w:rsidR="00090A07" w:rsidRDefault="00090A07" w:rsidP="00090A07">
      <w:pPr>
        <w:pStyle w:val="ListParagraph"/>
        <w:numPr>
          <w:ilvl w:val="0"/>
          <w:numId w:val="25"/>
        </w:numPr>
        <w:spacing w:after="0" w:line="240" w:lineRule="auto"/>
        <w:rPr>
          <w:rFonts w:cs="Arial"/>
        </w:rPr>
      </w:pPr>
      <w:r w:rsidRPr="00090A07">
        <w:rPr>
          <w:rFonts w:cs="Arial"/>
        </w:rPr>
        <w:t>The</w:t>
      </w:r>
      <w:r w:rsidRPr="00090A07">
        <w:rPr>
          <w:rFonts w:cs="Arial"/>
          <w:b/>
          <w:bCs/>
        </w:rPr>
        <w:t> Express </w:t>
      </w:r>
      <w:r w:rsidRPr="00090A07">
        <w:rPr>
          <w:rFonts w:cs="Arial"/>
        </w:rPr>
        <w:t>and</w:t>
      </w:r>
      <w:r w:rsidRPr="00090A07">
        <w:rPr>
          <w:rFonts w:cs="Arial"/>
          <w:b/>
          <w:bCs/>
        </w:rPr>
        <w:t> Mail Online </w:t>
      </w:r>
      <w:r w:rsidRPr="00090A07">
        <w:rPr>
          <w:rFonts w:cs="Arial"/>
        </w:rPr>
        <w:t>reported the LGA’s response to Which? research into care home costs. Research by the consumer group revealed that millions of people underestimate the cost of care, which follows polling by the LGA that found only 15 per cent of</w:t>
      </w:r>
      <w:r w:rsidRPr="00090A07">
        <w:rPr>
          <w:rFonts w:cs="Arial"/>
          <w:b/>
          <w:bCs/>
        </w:rPr>
        <w:t xml:space="preserve"> </w:t>
      </w:r>
      <w:r w:rsidRPr="00090A07">
        <w:rPr>
          <w:rFonts w:cs="Arial"/>
        </w:rPr>
        <w:t>people were making plans to pay for their future care costs (31 October)</w:t>
      </w:r>
    </w:p>
    <w:p w14:paraId="20456240" w14:textId="77777777" w:rsidR="00090A07" w:rsidRPr="00090A07" w:rsidRDefault="00090A07" w:rsidP="00090A07">
      <w:pPr>
        <w:pStyle w:val="ListParagraph"/>
        <w:numPr>
          <w:ilvl w:val="0"/>
          <w:numId w:val="0"/>
        </w:numPr>
        <w:spacing w:after="0" w:line="240" w:lineRule="auto"/>
        <w:ind w:left="480"/>
        <w:rPr>
          <w:rFonts w:cs="Arial"/>
        </w:rPr>
      </w:pPr>
    </w:p>
    <w:p w14:paraId="2ACC4D82" w14:textId="591F7871" w:rsidR="00090A07" w:rsidRDefault="00090A07" w:rsidP="00090A07">
      <w:pPr>
        <w:pStyle w:val="ListParagraph"/>
        <w:numPr>
          <w:ilvl w:val="0"/>
          <w:numId w:val="25"/>
        </w:numPr>
        <w:spacing w:after="0" w:line="240" w:lineRule="auto"/>
        <w:rPr>
          <w:rFonts w:cs="Arial"/>
        </w:rPr>
      </w:pPr>
      <w:r w:rsidRPr="00090A07">
        <w:rPr>
          <w:rFonts w:cs="Arial"/>
        </w:rPr>
        <w:t xml:space="preserve">CWB Board Chairman Cllr Ian Hudspeth, was interviewed on </w:t>
      </w:r>
      <w:r w:rsidRPr="00090A07">
        <w:rPr>
          <w:rFonts w:cs="Arial"/>
          <w:b/>
          <w:bCs/>
        </w:rPr>
        <w:t>BBC Radio 4’s You and Yours programme</w:t>
      </w:r>
      <w:r w:rsidRPr="00090A07">
        <w:rPr>
          <w:rFonts w:cs="Arial"/>
        </w:rPr>
        <w:t> about councils reducing meals on wheels services. (12 December)</w:t>
      </w:r>
    </w:p>
    <w:p w14:paraId="275C701A" w14:textId="77777777" w:rsidR="00090A07" w:rsidRPr="00090A07" w:rsidRDefault="00090A07" w:rsidP="00090A07">
      <w:pPr>
        <w:pStyle w:val="ListParagraph"/>
        <w:numPr>
          <w:ilvl w:val="0"/>
          <w:numId w:val="0"/>
        </w:numPr>
        <w:spacing w:after="0" w:line="240" w:lineRule="auto"/>
        <w:ind w:left="480"/>
        <w:rPr>
          <w:rFonts w:cs="Arial"/>
        </w:rPr>
      </w:pPr>
    </w:p>
    <w:p w14:paraId="7AC64765" w14:textId="56D69600" w:rsidR="00090A07" w:rsidRPr="00090A07" w:rsidRDefault="00090A07" w:rsidP="00090A07">
      <w:pPr>
        <w:pStyle w:val="ListParagraph"/>
        <w:numPr>
          <w:ilvl w:val="0"/>
          <w:numId w:val="25"/>
        </w:numPr>
        <w:spacing w:after="0" w:line="240" w:lineRule="auto"/>
        <w:rPr>
          <w:rFonts w:cs="Arial"/>
        </w:rPr>
      </w:pPr>
      <w:r w:rsidRPr="00090A07">
        <w:rPr>
          <w:rFonts w:cs="Arial"/>
        </w:rPr>
        <w:t>Cllr Ian Hudspeth, Chairman of the Community Wellbeing Board, featured in a video interview on </w:t>
      </w:r>
      <w:r w:rsidRPr="00090A07">
        <w:rPr>
          <w:rFonts w:cs="Arial"/>
          <w:b/>
          <w:bCs/>
        </w:rPr>
        <w:t>Express Online</w:t>
      </w:r>
      <w:r w:rsidRPr="00090A07">
        <w:rPr>
          <w:rFonts w:cs="Arial"/>
        </w:rPr>
        <w:t> about the LGA’s call for more </w:t>
      </w:r>
      <w:r w:rsidRPr="00090A07">
        <w:rPr>
          <w:rFonts w:cs="Arial"/>
          <w:lang w:val="en"/>
        </w:rPr>
        <w:t>funding for both child and adult social care, ahead of the Government’s expected green paper on the issue (12 December)</w:t>
      </w:r>
    </w:p>
    <w:p w14:paraId="63BC5FEE" w14:textId="77777777" w:rsidR="00090A07" w:rsidRPr="00090A07" w:rsidRDefault="00090A07" w:rsidP="00090A07">
      <w:pPr>
        <w:pStyle w:val="ListParagraph"/>
        <w:numPr>
          <w:ilvl w:val="0"/>
          <w:numId w:val="0"/>
        </w:numPr>
        <w:spacing w:after="0" w:line="240" w:lineRule="auto"/>
        <w:ind w:left="480"/>
        <w:rPr>
          <w:rFonts w:cs="Arial"/>
        </w:rPr>
      </w:pPr>
    </w:p>
    <w:p w14:paraId="278807C2" w14:textId="0CFB0F62" w:rsidR="00090A07" w:rsidRDefault="00090A07" w:rsidP="00090A07">
      <w:pPr>
        <w:pStyle w:val="ListParagraph"/>
        <w:numPr>
          <w:ilvl w:val="0"/>
          <w:numId w:val="25"/>
        </w:numPr>
        <w:spacing w:after="0" w:line="240" w:lineRule="auto"/>
        <w:rPr>
          <w:rFonts w:cs="Arial"/>
        </w:rPr>
      </w:pPr>
      <w:r w:rsidRPr="00090A07">
        <w:rPr>
          <w:rFonts w:cs="Arial"/>
        </w:rPr>
        <w:t>Community Wellbeing Board Chairman, Cllr Ian Hudspeth, featured in the </w:t>
      </w:r>
      <w:r w:rsidRPr="00090A07">
        <w:rPr>
          <w:rFonts w:cs="Arial"/>
          <w:b/>
          <w:bCs/>
        </w:rPr>
        <w:t>Sunday Times</w:t>
      </w:r>
      <w:r w:rsidRPr="00090A07">
        <w:rPr>
          <w:rFonts w:cs="Arial"/>
        </w:rPr>
        <w:t> and </w:t>
      </w:r>
      <w:r w:rsidRPr="00090A07">
        <w:rPr>
          <w:rFonts w:cs="Arial"/>
          <w:b/>
          <w:bCs/>
        </w:rPr>
        <w:t>Sunday Express</w:t>
      </w:r>
      <w:r w:rsidRPr="00090A07">
        <w:rPr>
          <w:rFonts w:cs="Arial"/>
        </w:rPr>
        <w:t> in response to new government figures showing a total of 32,115 adults died last year before they could get the social care they needed (30 December)</w:t>
      </w:r>
    </w:p>
    <w:p w14:paraId="1689DE2C" w14:textId="77777777" w:rsidR="00090A07" w:rsidRPr="00090A07" w:rsidRDefault="00090A07" w:rsidP="00090A07">
      <w:pPr>
        <w:pStyle w:val="ListParagraph"/>
        <w:numPr>
          <w:ilvl w:val="0"/>
          <w:numId w:val="0"/>
        </w:numPr>
        <w:spacing w:after="0" w:line="240" w:lineRule="auto"/>
        <w:ind w:left="480"/>
        <w:rPr>
          <w:rFonts w:cs="Arial"/>
        </w:rPr>
      </w:pPr>
    </w:p>
    <w:p w14:paraId="289E6BA1" w14:textId="144B8A41" w:rsidR="00090A07" w:rsidRDefault="00090A07" w:rsidP="00090A07">
      <w:pPr>
        <w:pStyle w:val="ListParagraph"/>
        <w:numPr>
          <w:ilvl w:val="0"/>
          <w:numId w:val="25"/>
        </w:numPr>
        <w:spacing w:after="0" w:line="240" w:lineRule="auto"/>
        <w:rPr>
          <w:rFonts w:cs="Arial"/>
        </w:rPr>
      </w:pPr>
      <w:r w:rsidRPr="00090A07">
        <w:rPr>
          <w:rFonts w:cs="Arial"/>
        </w:rPr>
        <w:lastRenderedPageBreak/>
        <w:t xml:space="preserve">Cllr Ian Hudspeth, featured on </w:t>
      </w:r>
      <w:r w:rsidRPr="00090A07">
        <w:rPr>
          <w:rFonts w:cs="Arial"/>
          <w:b/>
          <w:bCs/>
        </w:rPr>
        <w:t xml:space="preserve">BBC Breakfast </w:t>
      </w:r>
      <w:r w:rsidRPr="00090A07">
        <w:rPr>
          <w:rFonts w:cs="Arial"/>
        </w:rPr>
        <w:t xml:space="preserve">and the </w:t>
      </w:r>
      <w:r w:rsidRPr="00090A07">
        <w:rPr>
          <w:rFonts w:cs="Arial"/>
          <w:b/>
          <w:bCs/>
        </w:rPr>
        <w:t>BBC News channel</w:t>
      </w:r>
      <w:r w:rsidRPr="00090A07">
        <w:rPr>
          <w:rFonts w:cs="Arial"/>
        </w:rPr>
        <w:t xml:space="preserve">, while </w:t>
      </w:r>
      <w:r w:rsidRPr="00090A07">
        <w:rPr>
          <w:rFonts w:cs="Arial"/>
          <w:b/>
          <w:bCs/>
        </w:rPr>
        <w:t>BBC Radio</w:t>
      </w:r>
      <w:r w:rsidRPr="00090A07">
        <w:rPr>
          <w:rFonts w:cs="Arial"/>
        </w:rPr>
        <w:t xml:space="preserve"> </w:t>
      </w:r>
      <w:r w:rsidRPr="00090A07">
        <w:rPr>
          <w:rFonts w:cs="Arial"/>
          <w:b/>
          <w:bCs/>
        </w:rPr>
        <w:t>2</w:t>
      </w:r>
      <w:r w:rsidRPr="00090A07">
        <w:rPr>
          <w:rFonts w:cs="Arial"/>
        </w:rPr>
        <w:t xml:space="preserve"> , </w:t>
      </w:r>
      <w:r w:rsidRPr="00090A07">
        <w:rPr>
          <w:rFonts w:cs="Arial"/>
          <w:b/>
          <w:bCs/>
        </w:rPr>
        <w:t xml:space="preserve">BBC Radio 4 Today </w:t>
      </w:r>
      <w:r w:rsidRPr="00090A07">
        <w:rPr>
          <w:rFonts w:cs="Arial"/>
        </w:rPr>
        <w:t>and</w:t>
      </w:r>
      <w:r w:rsidRPr="00090A07">
        <w:rPr>
          <w:rFonts w:cs="Arial"/>
          <w:b/>
          <w:bCs/>
        </w:rPr>
        <w:t xml:space="preserve"> BBC local radio</w:t>
      </w:r>
      <w:r w:rsidRPr="00090A07">
        <w:rPr>
          <w:rFonts w:cs="Arial"/>
        </w:rPr>
        <w:t xml:space="preserve"> news bulletins also featured the LGA’s press release about how public health outcomes have improved under councils despite substantial budget reductions and Spending Review call for these cuts to be reversed to build upon this success. This was also reported on </w:t>
      </w:r>
      <w:r w:rsidRPr="00090A07">
        <w:rPr>
          <w:rFonts w:cs="Arial"/>
          <w:b/>
          <w:bCs/>
        </w:rPr>
        <w:t>BBC Online</w:t>
      </w:r>
      <w:r w:rsidRPr="00090A07">
        <w:rPr>
          <w:rFonts w:cs="Arial"/>
        </w:rPr>
        <w:t xml:space="preserve"> (3 March)</w:t>
      </w:r>
    </w:p>
    <w:p w14:paraId="20B9DDCF" w14:textId="77777777" w:rsidR="00090A07" w:rsidRPr="00090A07" w:rsidRDefault="00090A07" w:rsidP="00090A07">
      <w:pPr>
        <w:pStyle w:val="ListParagraph"/>
        <w:numPr>
          <w:ilvl w:val="0"/>
          <w:numId w:val="0"/>
        </w:numPr>
        <w:spacing w:after="0" w:line="240" w:lineRule="auto"/>
        <w:ind w:left="480"/>
        <w:rPr>
          <w:rFonts w:cs="Arial"/>
        </w:rPr>
      </w:pPr>
    </w:p>
    <w:p w14:paraId="1FDD8188" w14:textId="5446F93C" w:rsidR="00090A07" w:rsidRDefault="00090A07" w:rsidP="00090A07">
      <w:pPr>
        <w:pStyle w:val="ListParagraph"/>
        <w:numPr>
          <w:ilvl w:val="0"/>
          <w:numId w:val="25"/>
        </w:numPr>
        <w:spacing w:after="0" w:line="240" w:lineRule="auto"/>
        <w:rPr>
          <w:rFonts w:cs="Arial"/>
          <w:b/>
          <w:bCs/>
        </w:rPr>
      </w:pPr>
      <w:r w:rsidRPr="00090A07">
        <w:rPr>
          <w:rFonts w:cs="Arial"/>
        </w:rPr>
        <w:t>The LGA’s warning that adult social care faces a £3.6 billion funding gap by 2025 featured in an </w:t>
      </w:r>
      <w:r w:rsidRPr="00090A07">
        <w:rPr>
          <w:rFonts w:cs="Arial"/>
          <w:b/>
          <w:bCs/>
        </w:rPr>
        <w:t>FT</w:t>
      </w:r>
      <w:r w:rsidRPr="00090A07">
        <w:rPr>
          <w:rFonts w:cs="Arial"/>
        </w:rPr>
        <w:t> piece about the care provider Four Seasons entering administration (7 May)</w:t>
      </w:r>
      <w:r w:rsidRPr="00090A07">
        <w:rPr>
          <w:rFonts w:cs="Arial"/>
          <w:b/>
          <w:bCs/>
        </w:rPr>
        <w:t xml:space="preserve"> </w:t>
      </w:r>
    </w:p>
    <w:p w14:paraId="7CFB19DB" w14:textId="77777777" w:rsidR="00090A07" w:rsidRPr="00090A07" w:rsidRDefault="00090A07" w:rsidP="00090A07">
      <w:pPr>
        <w:pStyle w:val="ListParagraph"/>
        <w:numPr>
          <w:ilvl w:val="0"/>
          <w:numId w:val="0"/>
        </w:numPr>
        <w:spacing w:after="0" w:line="240" w:lineRule="auto"/>
        <w:ind w:left="480"/>
        <w:rPr>
          <w:rFonts w:cs="Arial"/>
          <w:b/>
          <w:bCs/>
        </w:rPr>
      </w:pPr>
    </w:p>
    <w:p w14:paraId="2C521144" w14:textId="11EEBE96" w:rsidR="00090A07" w:rsidRDefault="00090A07" w:rsidP="00090A07">
      <w:pPr>
        <w:pStyle w:val="ListParagraph"/>
        <w:numPr>
          <w:ilvl w:val="0"/>
          <w:numId w:val="25"/>
        </w:numPr>
        <w:spacing w:after="0" w:line="240" w:lineRule="auto"/>
        <w:rPr>
          <w:rFonts w:cs="Arial"/>
        </w:rPr>
      </w:pPr>
      <w:r w:rsidRPr="00090A07">
        <w:rPr>
          <w:rFonts w:cs="Arial"/>
        </w:rPr>
        <w:t xml:space="preserve">The LGA’s response to latest figures showing there were more than 700,000 obesity-related hospital admissions in England featured in the </w:t>
      </w:r>
      <w:r w:rsidRPr="00090A07">
        <w:rPr>
          <w:rFonts w:cs="Arial"/>
          <w:b/>
          <w:bCs/>
        </w:rPr>
        <w:t>Times</w:t>
      </w:r>
      <w:r w:rsidRPr="00090A07">
        <w:rPr>
          <w:rFonts w:cs="Arial"/>
        </w:rPr>
        <w:t> and </w:t>
      </w:r>
      <w:r w:rsidRPr="00090A07">
        <w:rPr>
          <w:rFonts w:cs="Arial"/>
          <w:b/>
          <w:bCs/>
        </w:rPr>
        <w:t>Guardian</w:t>
      </w:r>
      <w:r w:rsidRPr="00090A07">
        <w:rPr>
          <w:rFonts w:cs="Arial"/>
        </w:rPr>
        <w:t>. (9 May)</w:t>
      </w:r>
    </w:p>
    <w:p w14:paraId="0BA0C29B" w14:textId="77777777" w:rsidR="00090A07" w:rsidRPr="00090A07" w:rsidRDefault="00090A07" w:rsidP="00090A07">
      <w:pPr>
        <w:pStyle w:val="ListParagraph"/>
        <w:numPr>
          <w:ilvl w:val="0"/>
          <w:numId w:val="0"/>
        </w:numPr>
        <w:spacing w:after="0" w:line="240" w:lineRule="auto"/>
        <w:ind w:left="480"/>
        <w:rPr>
          <w:rFonts w:cs="Arial"/>
        </w:rPr>
      </w:pPr>
    </w:p>
    <w:p w14:paraId="6CAE670F" w14:textId="44A9153B" w:rsidR="00090A07" w:rsidRDefault="00090A07" w:rsidP="00090A07">
      <w:pPr>
        <w:pStyle w:val="ListParagraph"/>
        <w:numPr>
          <w:ilvl w:val="0"/>
          <w:numId w:val="25"/>
        </w:numPr>
        <w:spacing w:after="0" w:line="240" w:lineRule="auto"/>
        <w:rPr>
          <w:rFonts w:cs="Arial"/>
        </w:rPr>
      </w:pPr>
      <w:r w:rsidRPr="00090A07">
        <w:rPr>
          <w:rFonts w:cs="Arial"/>
        </w:rPr>
        <w:t xml:space="preserve">The LGA’s call for government to reverse the £700 million reduction in public health funding since 2015 and to plug a £3.6 billion funding gap for adult social care by 2025 featured in the </w:t>
      </w:r>
      <w:r w:rsidRPr="00090A07">
        <w:rPr>
          <w:rFonts w:cs="Arial"/>
          <w:b/>
          <w:bCs/>
        </w:rPr>
        <w:t>Observer</w:t>
      </w:r>
      <w:r w:rsidRPr="00090A07">
        <w:rPr>
          <w:rFonts w:cs="Arial"/>
        </w:rPr>
        <w:t xml:space="preserve"> and </w:t>
      </w:r>
      <w:r w:rsidRPr="00090A07">
        <w:rPr>
          <w:rFonts w:cs="Arial"/>
          <w:b/>
          <w:bCs/>
        </w:rPr>
        <w:t>Independent Online</w:t>
      </w:r>
      <w:r w:rsidRPr="00090A07">
        <w:rPr>
          <w:rFonts w:cs="Arial"/>
        </w:rPr>
        <w:t xml:space="preserve"> about a IPPR report on how more than 130,000 deaths since 2012 could have been prevented if improvements in public health policy had not stalled as a direct result of spending cuts. (2 June) </w:t>
      </w:r>
    </w:p>
    <w:p w14:paraId="311196B0" w14:textId="77777777" w:rsidR="00090A07" w:rsidRPr="00090A07" w:rsidRDefault="00090A07" w:rsidP="00090A07">
      <w:pPr>
        <w:pStyle w:val="ListParagraph"/>
        <w:numPr>
          <w:ilvl w:val="0"/>
          <w:numId w:val="0"/>
        </w:numPr>
        <w:spacing w:after="0" w:line="240" w:lineRule="auto"/>
        <w:ind w:left="480"/>
        <w:rPr>
          <w:rFonts w:cs="Arial"/>
        </w:rPr>
      </w:pPr>
    </w:p>
    <w:p w14:paraId="1FED1DE8" w14:textId="63FFFA9B" w:rsidR="00090A07" w:rsidRDefault="00090A07" w:rsidP="00090A07">
      <w:pPr>
        <w:pStyle w:val="ListParagraph"/>
        <w:numPr>
          <w:ilvl w:val="0"/>
          <w:numId w:val="25"/>
        </w:numPr>
        <w:spacing w:after="0" w:line="240" w:lineRule="auto"/>
        <w:rPr>
          <w:rFonts w:cs="Arial"/>
        </w:rPr>
      </w:pPr>
      <w:r w:rsidRPr="00090A07">
        <w:rPr>
          <w:rFonts w:cs="Arial"/>
        </w:rPr>
        <w:t xml:space="preserve">The </w:t>
      </w:r>
      <w:r w:rsidRPr="00090A07">
        <w:rPr>
          <w:rFonts w:cs="Arial"/>
          <w:b/>
          <w:bCs/>
        </w:rPr>
        <w:t>Express</w:t>
      </w:r>
      <w:r w:rsidRPr="00090A07">
        <w:rPr>
          <w:rFonts w:cs="Arial"/>
        </w:rPr>
        <w:t xml:space="preserve"> reported the LGA’s adult social care funding lines in response to an analysis of CQC figures, showing nearly 10,000 care home beds have been lost since 2014 across 75 of England’s council areas. (3 June)</w:t>
      </w:r>
    </w:p>
    <w:p w14:paraId="4A3C1D42" w14:textId="77777777" w:rsidR="00090A07" w:rsidRPr="00090A07" w:rsidRDefault="00090A07" w:rsidP="00090A07">
      <w:pPr>
        <w:pStyle w:val="ListParagraph"/>
        <w:numPr>
          <w:ilvl w:val="0"/>
          <w:numId w:val="0"/>
        </w:numPr>
        <w:spacing w:after="0" w:line="240" w:lineRule="auto"/>
        <w:ind w:left="480"/>
        <w:rPr>
          <w:rFonts w:cs="Arial"/>
        </w:rPr>
      </w:pPr>
    </w:p>
    <w:p w14:paraId="4CB4C0F9" w14:textId="7D5E49A2" w:rsidR="00090A07" w:rsidRPr="00090A07" w:rsidRDefault="00090A07" w:rsidP="00090A07">
      <w:pPr>
        <w:pStyle w:val="ListParagraph"/>
        <w:numPr>
          <w:ilvl w:val="0"/>
          <w:numId w:val="25"/>
        </w:numPr>
        <w:spacing w:after="0" w:line="240" w:lineRule="auto"/>
        <w:rPr>
          <w:rFonts w:cs="Arial"/>
        </w:rPr>
      </w:pPr>
      <w:r w:rsidRPr="00090A07">
        <w:rPr>
          <w:rFonts w:cs="Arial"/>
          <w:b/>
          <w:bCs/>
        </w:rPr>
        <w:t>Mail Online</w:t>
      </w:r>
      <w:r w:rsidRPr="00090A07">
        <w:rPr>
          <w:rFonts w:cs="Arial"/>
        </w:rPr>
        <w:t xml:space="preserve"> and </w:t>
      </w:r>
      <w:r w:rsidRPr="00090A07">
        <w:rPr>
          <w:rFonts w:cs="Arial"/>
          <w:b/>
          <w:bCs/>
        </w:rPr>
        <w:t xml:space="preserve">Independent Online </w:t>
      </w:r>
      <w:r w:rsidRPr="00090A07">
        <w:rPr>
          <w:rFonts w:cs="Arial"/>
        </w:rPr>
        <w:t>reported the LGA’s lines child obesity were reported on in a piece about displaying cartoon characters on packaging (4 June)</w:t>
      </w:r>
    </w:p>
    <w:p w14:paraId="0471AD4E" w14:textId="77777777" w:rsidR="00090A07" w:rsidRPr="00C803F3" w:rsidRDefault="00090A07" w:rsidP="00090A07">
      <w:pPr>
        <w:pStyle w:val="ListParagraph"/>
        <w:numPr>
          <w:ilvl w:val="0"/>
          <w:numId w:val="0"/>
        </w:numPr>
        <w:autoSpaceDE w:val="0"/>
        <w:autoSpaceDN w:val="0"/>
        <w:adjustRightInd w:val="0"/>
        <w:spacing w:after="0" w:line="240" w:lineRule="auto"/>
        <w:ind w:left="480"/>
      </w:pPr>
    </w:p>
    <w:sectPr w:rsidR="00090A07" w:rsidRPr="00C803F3">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F6C94" w14:textId="77777777" w:rsidR="00747EDB" w:rsidRPr="00C803F3" w:rsidRDefault="00747EDB" w:rsidP="00C803F3">
      <w:r>
        <w:separator/>
      </w:r>
    </w:p>
  </w:endnote>
  <w:endnote w:type="continuationSeparator" w:id="0">
    <w:p w14:paraId="77BF6C95" w14:textId="77777777" w:rsidR="00747EDB" w:rsidRPr="00C803F3" w:rsidRDefault="00747ED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Corbe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6CA1" w14:textId="77777777" w:rsidR="00747EDB" w:rsidRDefault="00747EDB"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0005C39" w14:textId="77777777" w:rsidR="00747EDB" w:rsidRPr="003219CC" w:rsidRDefault="00747ED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6C92" w14:textId="77777777" w:rsidR="00747EDB" w:rsidRPr="00C803F3" w:rsidRDefault="00747EDB" w:rsidP="00C803F3">
      <w:r>
        <w:separator/>
      </w:r>
    </w:p>
  </w:footnote>
  <w:footnote w:type="continuationSeparator" w:id="0">
    <w:p w14:paraId="77BF6C93" w14:textId="77777777" w:rsidR="00747EDB" w:rsidRPr="00C803F3" w:rsidRDefault="00747ED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C568" w14:textId="77777777" w:rsidR="00751030" w:rsidRDefault="00751030" w:rsidP="00751030">
    <w:pPr>
      <w:pStyle w:val="Header"/>
    </w:pPr>
  </w:p>
  <w:tbl>
    <w:tblPr>
      <w:tblW w:w="9287" w:type="dxa"/>
      <w:tblLook w:val="01E0" w:firstRow="1" w:lastRow="1" w:firstColumn="1" w:lastColumn="1" w:noHBand="0" w:noVBand="0"/>
    </w:tblPr>
    <w:tblGrid>
      <w:gridCol w:w="5778"/>
      <w:gridCol w:w="3509"/>
    </w:tblGrid>
    <w:tr w:rsidR="00751030" w14:paraId="180124D9" w14:textId="77777777" w:rsidTr="00DA391F">
      <w:tc>
        <w:tcPr>
          <w:tcW w:w="5778" w:type="dxa"/>
          <w:vMerge w:val="restart"/>
          <w:hideMark/>
        </w:tcPr>
        <w:p w14:paraId="1836F41C" w14:textId="77777777" w:rsidR="00751030" w:rsidRDefault="00751030" w:rsidP="00751030">
          <w:pPr>
            <w:tabs>
              <w:tab w:val="center" w:pos="4153"/>
              <w:tab w:val="right" w:pos="8306"/>
            </w:tabs>
            <w:spacing w:after="0" w:line="240" w:lineRule="auto"/>
            <w:rPr>
              <w:rFonts w:ascii="Frutiger 45 Light" w:eastAsia="Times New Roman" w:hAnsi="Frutiger 45 Light" w:cs="Times New Roman"/>
              <w:szCs w:val="20"/>
              <w:lang w:eastAsia="en-GB"/>
            </w:rPr>
          </w:pPr>
          <w:r>
            <w:rPr>
              <w:rFonts w:eastAsia="Times New Roman" w:cs="Arial"/>
              <w:noProof/>
              <w:sz w:val="44"/>
              <w:szCs w:val="44"/>
              <w:lang w:eastAsia="en-GB"/>
            </w:rPr>
            <w:drawing>
              <wp:inline distT="0" distB="0" distL="0" distR="0" wp14:anchorId="58E0142D" wp14:editId="2772DEA9">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tcPr>
        <w:p w14:paraId="0F3F9B09" w14:textId="77777777" w:rsidR="00751030" w:rsidRDefault="00751030" w:rsidP="00751030">
          <w:pPr>
            <w:tabs>
              <w:tab w:val="center" w:pos="4153"/>
              <w:tab w:val="right" w:pos="8306"/>
            </w:tabs>
            <w:spacing w:after="0" w:line="240" w:lineRule="auto"/>
            <w:rPr>
              <w:rFonts w:eastAsia="Times New Roman" w:cs="Arial"/>
              <w:b/>
              <w:lang w:eastAsia="en-GB"/>
            </w:rPr>
          </w:pPr>
        </w:p>
        <w:p w14:paraId="162B58FA" w14:textId="77777777" w:rsidR="00751030" w:rsidRDefault="00751030" w:rsidP="00751030">
          <w:pPr>
            <w:tabs>
              <w:tab w:val="center" w:pos="4153"/>
              <w:tab w:val="right" w:pos="8306"/>
            </w:tabs>
            <w:spacing w:after="0" w:line="240" w:lineRule="auto"/>
            <w:rPr>
              <w:rFonts w:ascii="Frutiger 45 Light" w:eastAsia="Times New Roman" w:hAnsi="Frutiger 45 Light" w:cs="Times New Roman"/>
              <w:b/>
              <w:lang w:eastAsia="en-GB"/>
            </w:rPr>
          </w:pPr>
          <w:r>
            <w:rPr>
              <w:rFonts w:eastAsia="Times New Roman" w:cs="Arial"/>
              <w:b/>
              <w:lang w:eastAsia="en-GB"/>
            </w:rPr>
            <w:t>LGA Executive</w:t>
          </w:r>
        </w:p>
      </w:tc>
    </w:tr>
    <w:tr w:rsidR="00751030" w14:paraId="75C4EE0D" w14:textId="77777777" w:rsidTr="00DA391F">
      <w:trPr>
        <w:trHeight w:val="450"/>
      </w:trPr>
      <w:tc>
        <w:tcPr>
          <w:tcW w:w="0" w:type="auto"/>
          <w:vMerge/>
          <w:vAlign w:val="center"/>
          <w:hideMark/>
        </w:tcPr>
        <w:p w14:paraId="7EEF4AE1" w14:textId="77777777" w:rsidR="00751030" w:rsidRDefault="00751030" w:rsidP="00751030">
          <w:pPr>
            <w:spacing w:after="0"/>
            <w:rPr>
              <w:rFonts w:ascii="Frutiger 45 Light" w:eastAsia="Times New Roman" w:hAnsi="Frutiger 45 Light" w:cs="Times New Roman"/>
              <w:szCs w:val="20"/>
              <w:lang w:eastAsia="en-GB"/>
            </w:rPr>
          </w:pPr>
        </w:p>
      </w:tc>
      <w:tc>
        <w:tcPr>
          <w:tcW w:w="3509" w:type="dxa"/>
          <w:hideMark/>
        </w:tcPr>
        <w:p w14:paraId="3D18A6D4" w14:textId="77777777" w:rsidR="00751030" w:rsidRDefault="00751030" w:rsidP="00751030">
          <w:pPr>
            <w:tabs>
              <w:tab w:val="center" w:pos="4153"/>
              <w:tab w:val="right" w:pos="8306"/>
            </w:tabs>
            <w:spacing w:before="60" w:after="0" w:line="240" w:lineRule="auto"/>
            <w:rPr>
              <w:rFonts w:ascii="Frutiger 45 Light" w:eastAsia="Times New Roman" w:hAnsi="Frutiger 45 Light" w:cs="Times New Roman"/>
              <w:lang w:eastAsia="en-GB"/>
            </w:rPr>
          </w:pPr>
          <w:r>
            <w:rPr>
              <w:rFonts w:eastAsia="Times New Roman" w:cs="Arial"/>
              <w:lang w:eastAsia="en-GB"/>
            </w:rPr>
            <w:t>18 July 2019</w:t>
          </w:r>
        </w:p>
      </w:tc>
    </w:tr>
    <w:tr w:rsidR="00751030" w14:paraId="2D5CB6DD" w14:textId="77777777" w:rsidTr="00DA391F">
      <w:trPr>
        <w:trHeight w:val="450"/>
      </w:trPr>
      <w:tc>
        <w:tcPr>
          <w:tcW w:w="0" w:type="auto"/>
          <w:vMerge/>
          <w:vAlign w:val="center"/>
          <w:hideMark/>
        </w:tcPr>
        <w:p w14:paraId="1EED5D2A" w14:textId="77777777" w:rsidR="00751030" w:rsidRDefault="00751030" w:rsidP="00751030">
          <w:pPr>
            <w:spacing w:after="0"/>
            <w:rPr>
              <w:rFonts w:ascii="Frutiger 45 Light" w:eastAsia="Times New Roman" w:hAnsi="Frutiger 45 Light" w:cs="Times New Roman"/>
              <w:szCs w:val="20"/>
              <w:lang w:eastAsia="en-GB"/>
            </w:rPr>
          </w:pPr>
        </w:p>
      </w:tc>
      <w:tc>
        <w:tcPr>
          <w:tcW w:w="3509" w:type="dxa"/>
        </w:tcPr>
        <w:p w14:paraId="131BD23A" w14:textId="77777777" w:rsidR="00751030" w:rsidRDefault="00751030" w:rsidP="00751030">
          <w:pPr>
            <w:tabs>
              <w:tab w:val="center" w:pos="4153"/>
              <w:tab w:val="right" w:pos="8306"/>
            </w:tabs>
            <w:spacing w:before="60" w:after="0" w:line="240" w:lineRule="auto"/>
            <w:rPr>
              <w:rFonts w:eastAsia="Times New Roman" w:cs="Arial"/>
              <w:b/>
              <w:lang w:eastAsia="en-GB"/>
            </w:rPr>
          </w:pPr>
        </w:p>
      </w:tc>
    </w:tr>
  </w:tbl>
  <w:p w14:paraId="77BF6CA0" w14:textId="77777777" w:rsidR="00747EDB" w:rsidRDefault="00747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7F43"/>
    <w:multiLevelType w:val="hybridMultilevel"/>
    <w:tmpl w:val="D2E88C42"/>
    <w:lvl w:ilvl="0" w:tplc="72C2F2D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71A3A"/>
    <w:multiLevelType w:val="multilevel"/>
    <w:tmpl w:val="BE9CFE2C"/>
    <w:lvl w:ilvl="0">
      <w:start w:val="46"/>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B13221"/>
    <w:multiLevelType w:val="hybridMultilevel"/>
    <w:tmpl w:val="5EDCB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42506"/>
    <w:multiLevelType w:val="hybridMultilevel"/>
    <w:tmpl w:val="3E5E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F0F69"/>
    <w:multiLevelType w:val="multilevel"/>
    <w:tmpl w:val="FD3A61B8"/>
    <w:lvl w:ilvl="0">
      <w:start w:val="1"/>
      <w:numFmt w:val="decimal"/>
      <w:lvlText w:val="%1."/>
      <w:lvlJc w:val="left"/>
      <w:pPr>
        <w:ind w:left="360" w:hanging="360"/>
      </w:pPr>
      <w:rPr>
        <w:rFonts w:eastAsiaTheme="minorHAnsi"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22682B30"/>
    <w:multiLevelType w:val="hybridMultilevel"/>
    <w:tmpl w:val="0E3E9C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8142FC"/>
    <w:multiLevelType w:val="multilevel"/>
    <w:tmpl w:val="5B02BDA6"/>
    <w:lvl w:ilvl="0">
      <w:start w:val="45"/>
      <w:numFmt w:val="decimal"/>
      <w:lvlText w:val="%1."/>
      <w:lvlJc w:val="left"/>
      <w:pPr>
        <w:ind w:left="480" w:hanging="480"/>
      </w:pPr>
      <w:rPr>
        <w:rFonts w:eastAsiaTheme="minorHAnsi" w:hint="default"/>
        <w:b w:val="0"/>
      </w:rPr>
    </w:lvl>
    <w:lvl w:ilvl="1">
      <w:start w:val="1"/>
      <w:numFmt w:val="decimal"/>
      <w:lvlText w:val="%1.%2."/>
      <w:lvlJc w:val="left"/>
      <w:pPr>
        <w:ind w:left="1429"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2B687A86"/>
    <w:multiLevelType w:val="hybridMultilevel"/>
    <w:tmpl w:val="0C7C3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F87D39"/>
    <w:multiLevelType w:val="hybridMultilevel"/>
    <w:tmpl w:val="A04603FA"/>
    <w:lvl w:ilvl="0" w:tplc="11705002">
      <w:start w:val="1"/>
      <w:numFmt w:val="decimal"/>
      <w:lvlText w:val="%1."/>
      <w:lvlJc w:val="left"/>
      <w:pPr>
        <w:ind w:left="360" w:hanging="360"/>
      </w:pPr>
      <w:rPr>
        <w:rFonts w:eastAsia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934E06"/>
    <w:multiLevelType w:val="multilevel"/>
    <w:tmpl w:val="5FE689EA"/>
    <w:lvl w:ilvl="0">
      <w:start w:val="1"/>
      <w:numFmt w:val="decimal"/>
      <w:lvlText w:val="%1."/>
      <w:lvlJc w:val="left"/>
      <w:pPr>
        <w:ind w:left="360" w:hanging="360"/>
      </w:pPr>
      <w:rPr>
        <w:b w:val="0"/>
      </w:rPr>
    </w:lvl>
    <w:lvl w:ilvl="1">
      <w:start w:val="1"/>
      <w:numFmt w:val="decimal"/>
      <w:lvlText w:val="%1.%2."/>
      <w:lvlJc w:val="left"/>
      <w:pPr>
        <w:ind w:left="999"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D32D8F"/>
    <w:multiLevelType w:val="hybridMultilevel"/>
    <w:tmpl w:val="1A28C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876739"/>
    <w:multiLevelType w:val="hybridMultilevel"/>
    <w:tmpl w:val="63B22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B36427"/>
    <w:multiLevelType w:val="multilevel"/>
    <w:tmpl w:val="2B26B504"/>
    <w:lvl w:ilvl="0">
      <w:start w:val="1"/>
      <w:numFmt w:val="decimal"/>
      <w:lvlText w:val="%1."/>
      <w:lvlJc w:val="left"/>
      <w:pPr>
        <w:ind w:left="360" w:hanging="360"/>
      </w:pPr>
      <w:rPr>
        <w:rFonts w:hint="default"/>
        <w:b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25578E"/>
    <w:multiLevelType w:val="multilevel"/>
    <w:tmpl w:val="2B26B504"/>
    <w:lvl w:ilvl="0">
      <w:start w:val="1"/>
      <w:numFmt w:val="decimal"/>
      <w:lvlText w:val="%1."/>
      <w:lvlJc w:val="left"/>
      <w:pPr>
        <w:ind w:left="360" w:hanging="360"/>
      </w:pPr>
      <w:rPr>
        <w:rFonts w:hint="default"/>
        <w:b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5E91E95"/>
    <w:multiLevelType w:val="hybridMultilevel"/>
    <w:tmpl w:val="F2E6E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71555B"/>
    <w:multiLevelType w:val="hybridMultilevel"/>
    <w:tmpl w:val="A00C6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CE75D65"/>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F203E5"/>
    <w:multiLevelType w:val="hybridMultilevel"/>
    <w:tmpl w:val="C56A0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863D63"/>
    <w:multiLevelType w:val="hybridMultilevel"/>
    <w:tmpl w:val="78142E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8C5DEE"/>
    <w:multiLevelType w:val="hybridMultilevel"/>
    <w:tmpl w:val="6E16CC4C"/>
    <w:lvl w:ilvl="0" w:tplc="510A6654">
      <w:start w:val="1"/>
      <w:numFmt w:val="decimal"/>
      <w:lvlText w:val="%1."/>
      <w:lvlJc w:val="left"/>
      <w:pPr>
        <w:ind w:left="360" w:hanging="360"/>
      </w:pPr>
      <w:rPr>
        <w:rFonts w:eastAsiaTheme="minorHAnsi"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44057A"/>
    <w:multiLevelType w:val="hybridMultilevel"/>
    <w:tmpl w:val="AC34B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C40606"/>
    <w:multiLevelType w:val="multilevel"/>
    <w:tmpl w:val="755E2274"/>
    <w:lvl w:ilvl="0">
      <w:start w:val="44"/>
      <w:numFmt w:val="decimal"/>
      <w:lvlText w:val="%1."/>
      <w:lvlJc w:val="left"/>
      <w:pPr>
        <w:ind w:left="480" w:hanging="48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7BD6249A"/>
    <w:multiLevelType w:val="multilevel"/>
    <w:tmpl w:val="A2F2C66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DCE0BD3"/>
    <w:multiLevelType w:val="hybridMultilevel"/>
    <w:tmpl w:val="BA503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0"/>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3"/>
  </w:num>
  <w:num w:numId="10">
    <w:abstractNumId w:val="16"/>
  </w:num>
  <w:num w:numId="11">
    <w:abstractNumId w:val="17"/>
  </w:num>
  <w:num w:numId="12">
    <w:abstractNumId w:val="25"/>
  </w:num>
  <w:num w:numId="13">
    <w:abstractNumId w:val="22"/>
  </w:num>
  <w:num w:numId="14">
    <w:abstractNumId w:val="12"/>
  </w:num>
  <w:num w:numId="15">
    <w:abstractNumId w:val="15"/>
  </w:num>
  <w:num w:numId="16">
    <w:abstractNumId w:val="24"/>
  </w:num>
  <w:num w:numId="17">
    <w:abstractNumId w:val="19"/>
  </w:num>
  <w:num w:numId="18">
    <w:abstractNumId w:val="14"/>
  </w:num>
  <w:num w:numId="19">
    <w:abstractNumId w:val="21"/>
  </w:num>
  <w:num w:numId="20">
    <w:abstractNumId w:val="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num>
  <w:num w:numId="24">
    <w:abstractNumId w:val="1"/>
  </w:num>
  <w:num w:numId="25">
    <w:abstractNumId w:val="8"/>
  </w:num>
  <w:num w:numId="26">
    <w:abstractNumId w:val="2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14"/>
    <w:rsid w:val="0000125D"/>
    <w:rsid w:val="0001088A"/>
    <w:rsid w:val="00016097"/>
    <w:rsid w:val="000603BD"/>
    <w:rsid w:val="00090A07"/>
    <w:rsid w:val="000F69FB"/>
    <w:rsid w:val="00177E29"/>
    <w:rsid w:val="001B36CE"/>
    <w:rsid w:val="001E458D"/>
    <w:rsid w:val="00227C77"/>
    <w:rsid w:val="002539E9"/>
    <w:rsid w:val="00273AC1"/>
    <w:rsid w:val="00287B4B"/>
    <w:rsid w:val="002A0FBF"/>
    <w:rsid w:val="002B4ED1"/>
    <w:rsid w:val="00301A51"/>
    <w:rsid w:val="003219CC"/>
    <w:rsid w:val="00391217"/>
    <w:rsid w:val="003A49A4"/>
    <w:rsid w:val="003F37CF"/>
    <w:rsid w:val="004076F8"/>
    <w:rsid w:val="00467511"/>
    <w:rsid w:val="004966C6"/>
    <w:rsid w:val="004B2A1F"/>
    <w:rsid w:val="004D2986"/>
    <w:rsid w:val="0050519A"/>
    <w:rsid w:val="005476B2"/>
    <w:rsid w:val="0055726E"/>
    <w:rsid w:val="0056021B"/>
    <w:rsid w:val="005935AA"/>
    <w:rsid w:val="005B143F"/>
    <w:rsid w:val="005B6333"/>
    <w:rsid w:val="005D364C"/>
    <w:rsid w:val="005E43F2"/>
    <w:rsid w:val="005E4ADF"/>
    <w:rsid w:val="005F3C9B"/>
    <w:rsid w:val="00616FE3"/>
    <w:rsid w:val="00627A32"/>
    <w:rsid w:val="00635524"/>
    <w:rsid w:val="0067255B"/>
    <w:rsid w:val="006A177F"/>
    <w:rsid w:val="006B3C41"/>
    <w:rsid w:val="006C36CA"/>
    <w:rsid w:val="006C4425"/>
    <w:rsid w:val="007015C1"/>
    <w:rsid w:val="00712C86"/>
    <w:rsid w:val="0071608C"/>
    <w:rsid w:val="0073345C"/>
    <w:rsid w:val="00747EDB"/>
    <w:rsid w:val="00751030"/>
    <w:rsid w:val="007622BA"/>
    <w:rsid w:val="0076404F"/>
    <w:rsid w:val="00795C95"/>
    <w:rsid w:val="007A35A8"/>
    <w:rsid w:val="007A5714"/>
    <w:rsid w:val="007A5800"/>
    <w:rsid w:val="007F23D2"/>
    <w:rsid w:val="0080661C"/>
    <w:rsid w:val="00821D53"/>
    <w:rsid w:val="00831939"/>
    <w:rsid w:val="008735E3"/>
    <w:rsid w:val="00891AE9"/>
    <w:rsid w:val="00943633"/>
    <w:rsid w:val="009440D5"/>
    <w:rsid w:val="00951E53"/>
    <w:rsid w:val="009B1AA8"/>
    <w:rsid w:val="009B6F95"/>
    <w:rsid w:val="00A2335E"/>
    <w:rsid w:val="00AB2A65"/>
    <w:rsid w:val="00AC0FCE"/>
    <w:rsid w:val="00B153A3"/>
    <w:rsid w:val="00B34BF7"/>
    <w:rsid w:val="00B84F31"/>
    <w:rsid w:val="00B93E4C"/>
    <w:rsid w:val="00BD5101"/>
    <w:rsid w:val="00C55E06"/>
    <w:rsid w:val="00C803F3"/>
    <w:rsid w:val="00CA5063"/>
    <w:rsid w:val="00CE1ABA"/>
    <w:rsid w:val="00D03566"/>
    <w:rsid w:val="00D45B4D"/>
    <w:rsid w:val="00D8510C"/>
    <w:rsid w:val="00DA7394"/>
    <w:rsid w:val="00DE5AD6"/>
    <w:rsid w:val="00DF3E6F"/>
    <w:rsid w:val="00E82201"/>
    <w:rsid w:val="00EB290D"/>
    <w:rsid w:val="00F34EF8"/>
    <w:rsid w:val="00F67DBD"/>
    <w:rsid w:val="00FB081D"/>
    <w:rsid w:val="00FD2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7BF6C55"/>
  <w15:docId w15:val="{3CBBCE81-8768-43E5-A380-3A83F46A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34BF7"/>
    <w:rPr>
      <w:color w:val="0563C1" w:themeColor="hyperlink"/>
      <w:u w:val="single"/>
    </w:rPr>
  </w:style>
  <w:style w:type="character" w:styleId="FollowedHyperlink">
    <w:name w:val="FollowedHyperlink"/>
    <w:basedOn w:val="DefaultParagraphFont"/>
    <w:uiPriority w:val="99"/>
    <w:semiHidden/>
    <w:unhideWhenUsed/>
    <w:rsid w:val="00B34BF7"/>
    <w:rPr>
      <w:color w:val="954F72" w:themeColor="followedHyperlink"/>
      <w:u w:val="single"/>
    </w:rPr>
  </w:style>
  <w:style w:type="paragraph" w:styleId="NormalWeb">
    <w:name w:val="Normal (Web)"/>
    <w:basedOn w:val="Normal"/>
    <w:uiPriority w:val="99"/>
    <w:unhideWhenUsed/>
    <w:rsid w:val="00273AC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MainText">
    <w:name w:val="Main Text"/>
    <w:basedOn w:val="Normal"/>
    <w:link w:val="MainTextChar"/>
    <w:uiPriority w:val="99"/>
    <w:rsid w:val="00177E29"/>
    <w:pPr>
      <w:spacing w:after="0" w:line="280" w:lineRule="exact"/>
      <w:ind w:left="0" w:firstLine="0"/>
    </w:pPr>
    <w:rPr>
      <w:rFonts w:ascii="Frutiger 45 Light" w:eastAsia="Times New Roman" w:hAnsi="Frutiger 45 Light" w:cs="Times New Roman"/>
      <w:szCs w:val="20"/>
      <w:lang w:eastAsia="en-GB"/>
    </w:rPr>
  </w:style>
  <w:style w:type="character" w:customStyle="1" w:styleId="MainTextChar">
    <w:name w:val="Main Text Char"/>
    <w:link w:val="MainText"/>
    <w:rsid w:val="00177E29"/>
    <w:rPr>
      <w:rFonts w:ascii="Frutiger 45 Light" w:eastAsia="Times New Roman" w:hAnsi="Frutiger 45 Light" w:cs="Times New Roman"/>
      <w:szCs w:val="20"/>
      <w:lang w:eastAsia="en-GB"/>
    </w:rPr>
  </w:style>
  <w:style w:type="paragraph" w:customStyle="1" w:styleId="s14">
    <w:name w:val="s14"/>
    <w:basedOn w:val="Normal"/>
    <w:uiPriority w:val="99"/>
    <w:semiHidden/>
    <w:rsid w:val="00177E29"/>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Default">
    <w:name w:val="Default"/>
    <w:basedOn w:val="Normal"/>
    <w:rsid w:val="00177E29"/>
    <w:pPr>
      <w:autoSpaceDE w:val="0"/>
      <w:autoSpaceDN w:val="0"/>
      <w:spacing w:after="0" w:line="240" w:lineRule="auto"/>
      <w:ind w:left="0" w:firstLine="0"/>
    </w:pPr>
    <w:rPr>
      <w:rFonts w:cs="Arial"/>
      <w:color w:val="000000"/>
      <w:sz w:val="24"/>
      <w:szCs w:val="24"/>
      <w:lang w:eastAsia="en-GB"/>
    </w:rPr>
  </w:style>
  <w:style w:type="paragraph" w:customStyle="1" w:styleId="paragraph">
    <w:name w:val="paragraph"/>
    <w:basedOn w:val="Normal"/>
    <w:rsid w:val="00177E29"/>
    <w:pPr>
      <w:spacing w:after="0"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177E29"/>
  </w:style>
  <w:style w:type="paragraph" w:styleId="PlainText">
    <w:name w:val="Plain Text"/>
    <w:basedOn w:val="Normal"/>
    <w:link w:val="PlainTextChar"/>
    <w:uiPriority w:val="99"/>
    <w:semiHidden/>
    <w:unhideWhenUsed/>
    <w:rsid w:val="0050519A"/>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50519A"/>
    <w:rPr>
      <w:rFonts w:ascii="Arial" w:eastAsiaTheme="minorHAnsi" w:hAnsi="Arial" w:cs="Arial"/>
      <w:lang w:eastAsia="en-US"/>
    </w:rPr>
  </w:style>
  <w:style w:type="character" w:styleId="CommentReference">
    <w:name w:val="annotation reference"/>
    <w:basedOn w:val="DefaultParagraphFont"/>
    <w:uiPriority w:val="99"/>
    <w:semiHidden/>
    <w:unhideWhenUsed/>
    <w:rsid w:val="0050519A"/>
    <w:rPr>
      <w:sz w:val="16"/>
      <w:szCs w:val="16"/>
    </w:rPr>
  </w:style>
  <w:style w:type="paragraph" w:styleId="CommentText">
    <w:name w:val="annotation text"/>
    <w:basedOn w:val="Normal"/>
    <w:link w:val="CommentTextChar"/>
    <w:uiPriority w:val="99"/>
    <w:semiHidden/>
    <w:unhideWhenUsed/>
    <w:rsid w:val="0050519A"/>
    <w:pPr>
      <w:spacing w:line="240" w:lineRule="auto"/>
    </w:pPr>
    <w:rPr>
      <w:sz w:val="20"/>
      <w:szCs w:val="20"/>
    </w:rPr>
  </w:style>
  <w:style w:type="character" w:customStyle="1" w:styleId="CommentTextChar">
    <w:name w:val="Comment Text Char"/>
    <w:basedOn w:val="DefaultParagraphFont"/>
    <w:link w:val="CommentText"/>
    <w:uiPriority w:val="99"/>
    <w:semiHidden/>
    <w:rsid w:val="0050519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0519A"/>
    <w:rPr>
      <w:b/>
      <w:bCs/>
    </w:rPr>
  </w:style>
  <w:style w:type="character" w:customStyle="1" w:styleId="CommentSubjectChar">
    <w:name w:val="Comment Subject Char"/>
    <w:basedOn w:val="CommentTextChar"/>
    <w:link w:val="CommentSubject"/>
    <w:uiPriority w:val="99"/>
    <w:semiHidden/>
    <w:rsid w:val="0050519A"/>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3084">
      <w:bodyDiv w:val="1"/>
      <w:marLeft w:val="0"/>
      <w:marRight w:val="0"/>
      <w:marTop w:val="0"/>
      <w:marBottom w:val="0"/>
      <w:divBdr>
        <w:top w:val="none" w:sz="0" w:space="0" w:color="auto"/>
        <w:left w:val="none" w:sz="0" w:space="0" w:color="auto"/>
        <w:bottom w:val="none" w:sz="0" w:space="0" w:color="auto"/>
        <w:right w:val="none" w:sz="0" w:space="0" w:color="auto"/>
      </w:divBdr>
    </w:div>
    <w:div w:id="162668436">
      <w:bodyDiv w:val="1"/>
      <w:marLeft w:val="0"/>
      <w:marRight w:val="0"/>
      <w:marTop w:val="0"/>
      <w:marBottom w:val="0"/>
      <w:divBdr>
        <w:top w:val="none" w:sz="0" w:space="0" w:color="auto"/>
        <w:left w:val="none" w:sz="0" w:space="0" w:color="auto"/>
        <w:bottom w:val="none" w:sz="0" w:space="0" w:color="auto"/>
        <w:right w:val="none" w:sz="0" w:space="0" w:color="auto"/>
      </w:divBdr>
    </w:div>
    <w:div w:id="490028710">
      <w:bodyDiv w:val="1"/>
      <w:marLeft w:val="0"/>
      <w:marRight w:val="0"/>
      <w:marTop w:val="0"/>
      <w:marBottom w:val="0"/>
      <w:divBdr>
        <w:top w:val="none" w:sz="0" w:space="0" w:color="auto"/>
        <w:left w:val="none" w:sz="0" w:space="0" w:color="auto"/>
        <w:bottom w:val="none" w:sz="0" w:space="0" w:color="auto"/>
        <w:right w:val="none" w:sz="0" w:space="0" w:color="auto"/>
      </w:divBdr>
    </w:div>
    <w:div w:id="625354240">
      <w:bodyDiv w:val="1"/>
      <w:marLeft w:val="0"/>
      <w:marRight w:val="0"/>
      <w:marTop w:val="0"/>
      <w:marBottom w:val="0"/>
      <w:divBdr>
        <w:top w:val="none" w:sz="0" w:space="0" w:color="auto"/>
        <w:left w:val="none" w:sz="0" w:space="0" w:color="auto"/>
        <w:bottom w:val="none" w:sz="0" w:space="0" w:color="auto"/>
        <w:right w:val="none" w:sz="0" w:space="0" w:color="auto"/>
      </w:divBdr>
    </w:div>
    <w:div w:id="662514639">
      <w:bodyDiv w:val="1"/>
      <w:marLeft w:val="0"/>
      <w:marRight w:val="0"/>
      <w:marTop w:val="0"/>
      <w:marBottom w:val="0"/>
      <w:divBdr>
        <w:top w:val="none" w:sz="0" w:space="0" w:color="auto"/>
        <w:left w:val="none" w:sz="0" w:space="0" w:color="auto"/>
        <w:bottom w:val="none" w:sz="0" w:space="0" w:color="auto"/>
        <w:right w:val="none" w:sz="0" w:space="0" w:color="auto"/>
      </w:divBdr>
    </w:div>
    <w:div w:id="670640920">
      <w:bodyDiv w:val="1"/>
      <w:marLeft w:val="0"/>
      <w:marRight w:val="0"/>
      <w:marTop w:val="0"/>
      <w:marBottom w:val="0"/>
      <w:divBdr>
        <w:top w:val="none" w:sz="0" w:space="0" w:color="auto"/>
        <w:left w:val="none" w:sz="0" w:space="0" w:color="auto"/>
        <w:bottom w:val="none" w:sz="0" w:space="0" w:color="auto"/>
        <w:right w:val="none" w:sz="0" w:space="0" w:color="auto"/>
      </w:divBdr>
    </w:div>
    <w:div w:id="858395289">
      <w:bodyDiv w:val="1"/>
      <w:marLeft w:val="0"/>
      <w:marRight w:val="0"/>
      <w:marTop w:val="0"/>
      <w:marBottom w:val="0"/>
      <w:divBdr>
        <w:top w:val="none" w:sz="0" w:space="0" w:color="auto"/>
        <w:left w:val="none" w:sz="0" w:space="0" w:color="auto"/>
        <w:bottom w:val="none" w:sz="0" w:space="0" w:color="auto"/>
        <w:right w:val="none" w:sz="0" w:space="0" w:color="auto"/>
      </w:divBdr>
    </w:div>
    <w:div w:id="862324876">
      <w:bodyDiv w:val="1"/>
      <w:marLeft w:val="0"/>
      <w:marRight w:val="0"/>
      <w:marTop w:val="0"/>
      <w:marBottom w:val="0"/>
      <w:divBdr>
        <w:top w:val="none" w:sz="0" w:space="0" w:color="auto"/>
        <w:left w:val="none" w:sz="0" w:space="0" w:color="auto"/>
        <w:bottom w:val="none" w:sz="0" w:space="0" w:color="auto"/>
        <w:right w:val="none" w:sz="0" w:space="0" w:color="auto"/>
      </w:divBdr>
    </w:div>
    <w:div w:id="8944673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11303035">
      <w:bodyDiv w:val="1"/>
      <w:marLeft w:val="0"/>
      <w:marRight w:val="0"/>
      <w:marTop w:val="0"/>
      <w:marBottom w:val="0"/>
      <w:divBdr>
        <w:top w:val="none" w:sz="0" w:space="0" w:color="auto"/>
        <w:left w:val="none" w:sz="0" w:space="0" w:color="auto"/>
        <w:bottom w:val="none" w:sz="0" w:space="0" w:color="auto"/>
        <w:right w:val="none" w:sz="0" w:space="0" w:color="auto"/>
      </w:divBdr>
    </w:div>
    <w:div w:id="1254120886">
      <w:bodyDiv w:val="1"/>
      <w:marLeft w:val="0"/>
      <w:marRight w:val="0"/>
      <w:marTop w:val="0"/>
      <w:marBottom w:val="0"/>
      <w:divBdr>
        <w:top w:val="none" w:sz="0" w:space="0" w:color="auto"/>
        <w:left w:val="none" w:sz="0" w:space="0" w:color="auto"/>
        <w:bottom w:val="none" w:sz="0" w:space="0" w:color="auto"/>
        <w:right w:val="none" w:sz="0" w:space="0" w:color="auto"/>
      </w:divBdr>
    </w:div>
    <w:div w:id="1352995457">
      <w:bodyDiv w:val="1"/>
      <w:marLeft w:val="0"/>
      <w:marRight w:val="0"/>
      <w:marTop w:val="0"/>
      <w:marBottom w:val="0"/>
      <w:divBdr>
        <w:top w:val="none" w:sz="0" w:space="0" w:color="auto"/>
        <w:left w:val="none" w:sz="0" w:space="0" w:color="auto"/>
        <w:bottom w:val="none" w:sz="0" w:space="0" w:color="auto"/>
        <w:right w:val="none" w:sz="0" w:space="0" w:color="auto"/>
      </w:divBdr>
    </w:div>
    <w:div w:id="1385442593">
      <w:bodyDiv w:val="1"/>
      <w:marLeft w:val="0"/>
      <w:marRight w:val="0"/>
      <w:marTop w:val="0"/>
      <w:marBottom w:val="0"/>
      <w:divBdr>
        <w:top w:val="none" w:sz="0" w:space="0" w:color="auto"/>
        <w:left w:val="none" w:sz="0" w:space="0" w:color="auto"/>
        <w:bottom w:val="none" w:sz="0" w:space="0" w:color="auto"/>
        <w:right w:val="none" w:sz="0" w:space="0" w:color="auto"/>
      </w:divBdr>
    </w:div>
    <w:div w:id="1450585735">
      <w:bodyDiv w:val="1"/>
      <w:marLeft w:val="0"/>
      <w:marRight w:val="0"/>
      <w:marTop w:val="0"/>
      <w:marBottom w:val="0"/>
      <w:divBdr>
        <w:top w:val="none" w:sz="0" w:space="0" w:color="auto"/>
        <w:left w:val="none" w:sz="0" w:space="0" w:color="auto"/>
        <w:bottom w:val="none" w:sz="0" w:space="0" w:color="auto"/>
        <w:right w:val="none" w:sz="0" w:space="0" w:color="auto"/>
      </w:divBdr>
    </w:div>
    <w:div w:id="1582594702">
      <w:bodyDiv w:val="1"/>
      <w:marLeft w:val="0"/>
      <w:marRight w:val="0"/>
      <w:marTop w:val="0"/>
      <w:marBottom w:val="0"/>
      <w:divBdr>
        <w:top w:val="none" w:sz="0" w:space="0" w:color="auto"/>
        <w:left w:val="none" w:sz="0" w:space="0" w:color="auto"/>
        <w:bottom w:val="none" w:sz="0" w:space="0" w:color="auto"/>
        <w:right w:val="none" w:sz="0" w:space="0" w:color="auto"/>
      </w:divBdr>
    </w:div>
    <w:div w:id="1608192251">
      <w:bodyDiv w:val="1"/>
      <w:marLeft w:val="0"/>
      <w:marRight w:val="0"/>
      <w:marTop w:val="0"/>
      <w:marBottom w:val="0"/>
      <w:divBdr>
        <w:top w:val="none" w:sz="0" w:space="0" w:color="auto"/>
        <w:left w:val="none" w:sz="0" w:space="0" w:color="auto"/>
        <w:bottom w:val="none" w:sz="0" w:space="0" w:color="auto"/>
        <w:right w:val="none" w:sz="0" w:space="0" w:color="auto"/>
      </w:divBdr>
    </w:div>
    <w:div w:id="1673604535">
      <w:bodyDiv w:val="1"/>
      <w:marLeft w:val="0"/>
      <w:marRight w:val="0"/>
      <w:marTop w:val="0"/>
      <w:marBottom w:val="0"/>
      <w:divBdr>
        <w:top w:val="none" w:sz="0" w:space="0" w:color="auto"/>
        <w:left w:val="none" w:sz="0" w:space="0" w:color="auto"/>
        <w:bottom w:val="none" w:sz="0" w:space="0" w:color="auto"/>
        <w:right w:val="none" w:sz="0" w:space="0" w:color="auto"/>
      </w:divBdr>
      <w:divsChild>
        <w:div w:id="1014723144">
          <w:marLeft w:val="0"/>
          <w:marRight w:val="0"/>
          <w:marTop w:val="0"/>
          <w:marBottom w:val="0"/>
          <w:divBdr>
            <w:top w:val="none" w:sz="0" w:space="0" w:color="auto"/>
            <w:left w:val="none" w:sz="0" w:space="0" w:color="auto"/>
            <w:bottom w:val="none" w:sz="0" w:space="0" w:color="auto"/>
            <w:right w:val="none" w:sz="0" w:space="0" w:color="auto"/>
          </w:divBdr>
          <w:divsChild>
            <w:div w:id="20579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4399">
      <w:bodyDiv w:val="1"/>
      <w:marLeft w:val="0"/>
      <w:marRight w:val="0"/>
      <w:marTop w:val="0"/>
      <w:marBottom w:val="0"/>
      <w:divBdr>
        <w:top w:val="none" w:sz="0" w:space="0" w:color="auto"/>
        <w:left w:val="none" w:sz="0" w:space="0" w:color="auto"/>
        <w:bottom w:val="none" w:sz="0" w:space="0" w:color="auto"/>
        <w:right w:val="none" w:sz="0" w:space="0" w:color="auto"/>
      </w:divBdr>
    </w:div>
    <w:div w:id="1781800392">
      <w:bodyDiv w:val="1"/>
      <w:marLeft w:val="0"/>
      <w:marRight w:val="0"/>
      <w:marTop w:val="0"/>
      <w:marBottom w:val="0"/>
      <w:divBdr>
        <w:top w:val="none" w:sz="0" w:space="0" w:color="auto"/>
        <w:left w:val="none" w:sz="0" w:space="0" w:color="auto"/>
        <w:bottom w:val="none" w:sz="0" w:space="0" w:color="auto"/>
        <w:right w:val="none" w:sz="0" w:space="0" w:color="auto"/>
      </w:divBdr>
    </w:div>
    <w:div w:id="1797404900">
      <w:bodyDiv w:val="1"/>
      <w:marLeft w:val="0"/>
      <w:marRight w:val="0"/>
      <w:marTop w:val="0"/>
      <w:marBottom w:val="0"/>
      <w:divBdr>
        <w:top w:val="none" w:sz="0" w:space="0" w:color="auto"/>
        <w:left w:val="none" w:sz="0" w:space="0" w:color="auto"/>
        <w:bottom w:val="none" w:sz="0" w:space="0" w:color="auto"/>
        <w:right w:val="none" w:sz="0" w:space="0" w:color="auto"/>
      </w:divBdr>
      <w:divsChild>
        <w:div w:id="244733233">
          <w:marLeft w:val="0"/>
          <w:marRight w:val="0"/>
          <w:marTop w:val="0"/>
          <w:marBottom w:val="0"/>
          <w:divBdr>
            <w:top w:val="none" w:sz="0" w:space="0" w:color="auto"/>
            <w:left w:val="none" w:sz="0" w:space="0" w:color="auto"/>
            <w:bottom w:val="none" w:sz="0" w:space="0" w:color="auto"/>
            <w:right w:val="none" w:sz="0" w:space="0" w:color="auto"/>
          </w:divBdr>
          <w:divsChild>
            <w:div w:id="1625039217">
              <w:marLeft w:val="0"/>
              <w:marRight w:val="0"/>
              <w:marTop w:val="0"/>
              <w:marBottom w:val="0"/>
              <w:divBdr>
                <w:top w:val="none" w:sz="0" w:space="0" w:color="auto"/>
                <w:left w:val="none" w:sz="0" w:space="0" w:color="auto"/>
                <w:bottom w:val="none" w:sz="0" w:space="0" w:color="auto"/>
                <w:right w:val="none" w:sz="0" w:space="0" w:color="auto"/>
              </w:divBdr>
              <w:divsChild>
                <w:div w:id="337342704">
                  <w:marLeft w:val="0"/>
                  <w:marRight w:val="0"/>
                  <w:marTop w:val="0"/>
                  <w:marBottom w:val="0"/>
                  <w:divBdr>
                    <w:top w:val="none" w:sz="0" w:space="0" w:color="auto"/>
                    <w:left w:val="none" w:sz="0" w:space="0" w:color="auto"/>
                    <w:bottom w:val="none" w:sz="0" w:space="0" w:color="auto"/>
                    <w:right w:val="none" w:sz="0" w:space="0" w:color="auto"/>
                  </w:divBdr>
                  <w:divsChild>
                    <w:div w:id="3092237">
                      <w:marLeft w:val="0"/>
                      <w:marRight w:val="0"/>
                      <w:marTop w:val="0"/>
                      <w:marBottom w:val="0"/>
                      <w:divBdr>
                        <w:top w:val="none" w:sz="0" w:space="0" w:color="auto"/>
                        <w:left w:val="none" w:sz="0" w:space="0" w:color="auto"/>
                        <w:bottom w:val="none" w:sz="0" w:space="0" w:color="auto"/>
                        <w:right w:val="none" w:sz="0" w:space="0" w:color="auto"/>
                      </w:divBdr>
                      <w:divsChild>
                        <w:div w:id="1178156570">
                          <w:marLeft w:val="0"/>
                          <w:marRight w:val="0"/>
                          <w:marTop w:val="0"/>
                          <w:marBottom w:val="0"/>
                          <w:divBdr>
                            <w:top w:val="none" w:sz="0" w:space="0" w:color="auto"/>
                            <w:left w:val="none" w:sz="0" w:space="0" w:color="auto"/>
                            <w:bottom w:val="none" w:sz="0" w:space="0" w:color="auto"/>
                            <w:right w:val="none" w:sz="0" w:space="0" w:color="auto"/>
                          </w:divBdr>
                          <w:divsChild>
                            <w:div w:id="696084529">
                              <w:marLeft w:val="-225"/>
                              <w:marRight w:val="-225"/>
                              <w:marTop w:val="0"/>
                              <w:marBottom w:val="0"/>
                              <w:divBdr>
                                <w:top w:val="none" w:sz="0" w:space="0" w:color="auto"/>
                                <w:left w:val="none" w:sz="0" w:space="0" w:color="auto"/>
                                <w:bottom w:val="none" w:sz="0" w:space="0" w:color="auto"/>
                                <w:right w:val="none" w:sz="0" w:space="0" w:color="auto"/>
                              </w:divBdr>
                              <w:divsChild>
                                <w:div w:id="1812017130">
                                  <w:marLeft w:val="0"/>
                                  <w:marRight w:val="0"/>
                                  <w:marTop w:val="0"/>
                                  <w:marBottom w:val="0"/>
                                  <w:divBdr>
                                    <w:top w:val="none" w:sz="0" w:space="0" w:color="auto"/>
                                    <w:left w:val="none" w:sz="0" w:space="0" w:color="auto"/>
                                    <w:bottom w:val="none" w:sz="0" w:space="0" w:color="auto"/>
                                    <w:right w:val="none" w:sz="0" w:space="0" w:color="auto"/>
                                  </w:divBdr>
                                  <w:divsChild>
                                    <w:div w:id="829371939">
                                      <w:marLeft w:val="0"/>
                                      <w:marRight w:val="0"/>
                                      <w:marTop w:val="0"/>
                                      <w:marBottom w:val="450"/>
                                      <w:divBdr>
                                        <w:top w:val="none" w:sz="0" w:space="0" w:color="auto"/>
                                        <w:left w:val="none" w:sz="0" w:space="0" w:color="auto"/>
                                        <w:bottom w:val="none" w:sz="0" w:space="0" w:color="auto"/>
                                        <w:right w:val="none" w:sz="0" w:space="0" w:color="auto"/>
                                      </w:divBdr>
                                      <w:divsChild>
                                        <w:div w:id="2873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760452">
      <w:bodyDiv w:val="1"/>
      <w:marLeft w:val="0"/>
      <w:marRight w:val="0"/>
      <w:marTop w:val="0"/>
      <w:marBottom w:val="0"/>
      <w:divBdr>
        <w:top w:val="none" w:sz="0" w:space="0" w:color="auto"/>
        <w:left w:val="none" w:sz="0" w:space="0" w:color="auto"/>
        <w:bottom w:val="none" w:sz="0" w:space="0" w:color="auto"/>
        <w:right w:val="none" w:sz="0" w:space="0" w:color="auto"/>
      </w:divBdr>
    </w:div>
    <w:div w:id="1824541339">
      <w:bodyDiv w:val="1"/>
      <w:marLeft w:val="0"/>
      <w:marRight w:val="0"/>
      <w:marTop w:val="0"/>
      <w:marBottom w:val="0"/>
      <w:divBdr>
        <w:top w:val="none" w:sz="0" w:space="0" w:color="auto"/>
        <w:left w:val="none" w:sz="0" w:space="0" w:color="auto"/>
        <w:bottom w:val="none" w:sz="0" w:space="0" w:color="auto"/>
        <w:right w:val="none" w:sz="0" w:space="0" w:color="auto"/>
      </w:divBdr>
    </w:div>
    <w:div w:id="1861118980">
      <w:bodyDiv w:val="1"/>
      <w:marLeft w:val="0"/>
      <w:marRight w:val="0"/>
      <w:marTop w:val="0"/>
      <w:marBottom w:val="0"/>
      <w:divBdr>
        <w:top w:val="none" w:sz="0" w:space="0" w:color="auto"/>
        <w:left w:val="none" w:sz="0" w:space="0" w:color="auto"/>
        <w:bottom w:val="none" w:sz="0" w:space="0" w:color="auto"/>
        <w:right w:val="none" w:sz="0" w:space="0" w:color="auto"/>
      </w:divBdr>
    </w:div>
    <w:div w:id="19945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1.79%20National%20child%20measurement%20programme_03.pdf" TargetMode="External"/><Relationship Id="rId18" Type="http://schemas.openxmlformats.org/officeDocument/2006/relationships/hyperlink" Target="https://www.local.gov.uk/lives-we-want-lead-lga-green-paper-adult-social-care" TargetMode="External"/><Relationship Id="rId26" Type="http://schemas.openxmlformats.org/officeDocument/2006/relationships/hyperlink" Target="mailto:https://www.local.gov.uk/sites/default/files/documents/CX%20and%20HO%20Group%20Terms%20of%20Reference%20December%202018%20WEB.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cal.gov.uk/parliament/briefings-and-responses/lga-response-legislative-proposals-nhs-long-term-plan" TargetMode="External"/><Relationship Id="rId34" Type="http://schemas.openxmlformats.org/officeDocument/2006/relationships/hyperlink" Target="https://publications.parliament.uk/pa/cm201719/cmselect/cmhealth/1419/1419.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healthy-weight-healthy-futures-local-government-action-tackle-childhood-obesity-0" TargetMode="External"/><Relationship Id="rId17" Type="http://schemas.openxmlformats.org/officeDocument/2006/relationships/hyperlink" Target="https://www.local.gov.uk/supporting-young-parents-reach-their-full-potential" TargetMode="External"/><Relationship Id="rId25" Type="http://schemas.openxmlformats.org/officeDocument/2006/relationships/hyperlink" Target="mailto:https://www.local.gov.uk/sites/default/files/documents/Asylum%20Task%20Group%20TofR%20WEB.pdf" TargetMode="External"/><Relationship Id="rId33" Type="http://schemas.openxmlformats.org/officeDocument/2006/relationships/hyperlink" Target="http://data.parliament.uk/writtenevidence/committeeevidence.svc/evidencedocument/economic-affairs-committee/social-care-funding-in-england/oral/93967.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sites/default/files/documents/15.52%20Fit%20for%20and%20during%20pregnancy_03.pdf" TargetMode="External"/><Relationship Id="rId20" Type="http://schemas.openxmlformats.org/officeDocument/2006/relationships/hyperlink" Target="https://www.local.gov.uk/parliament/briefings-and-responses/nhs-long-term-plan" TargetMode="External"/><Relationship Id="rId29" Type="http://schemas.openxmlformats.org/officeDocument/2006/relationships/hyperlink" Target="mailto:https://www.local.gov.uk/topics/communities/refugees-and-asylum-seekers/refugees-and-unaccompanied-children"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improving-publics-health-local-government-delivers" TargetMode="External"/><Relationship Id="rId24" Type="http://schemas.openxmlformats.org/officeDocument/2006/relationships/hyperlink" Target="https://www.local.gov.uk/delivering-armed-forces-covenant-locally" TargetMode="External"/><Relationship Id="rId32" Type="http://schemas.openxmlformats.org/officeDocument/2006/relationships/hyperlink" Target="https://www.local.gov.uk/our-support/our-improvement-offer/care-and-health-improvement/informatics/cyberdatadiscovery" TargetMode="External"/><Relationship Id="rId37" Type="http://schemas.openxmlformats.org/officeDocument/2006/relationships/hyperlink" Target="http://data.parliament.uk/writtenevidence/committeeevidence.svc/evidencedocument/health-and-social-care-committee/drugs-policy/written/98238.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sites/default/files/documents/15.51%20A%20Better%20Start_03.pdf" TargetMode="External"/><Relationship Id="rId23" Type="http://schemas.openxmlformats.org/officeDocument/2006/relationships/hyperlink" Target="https://www.local.gov.uk/supporting-carers-guidance-and-case-studies" TargetMode="External"/><Relationship Id="rId28" Type="http://schemas.openxmlformats.org/officeDocument/2006/relationships/hyperlink" Target="https://www.local.gov.uk/about/news/lga-responds-uasc-funding-announcement" TargetMode="External"/><Relationship Id="rId36" Type="http://schemas.openxmlformats.org/officeDocument/2006/relationships/hyperlink" Target="https://www.parliamentlive.tv/Event/Index/9906b0fb-46f1-4d89-b9e6-248bca19f83e" TargetMode="External"/><Relationship Id="rId10" Type="http://schemas.openxmlformats.org/officeDocument/2006/relationships/endnotes" Target="endnotes.xml"/><Relationship Id="rId19" Type="http://schemas.openxmlformats.org/officeDocument/2006/relationships/hyperlink" Target="https://www.local.gov.uk/shifting-centre-gravity-making-place-based-person-centred-health-and-care-reality" TargetMode="External"/><Relationship Id="rId31" Type="http://schemas.openxmlformats.org/officeDocument/2006/relationships/hyperlink" Target="mailto:https://www.local.gov.uk/topics/social-care-health-and-integration/adult-social-care/must-knows-lead-members-adult-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health-visiting-giving-children-best-start-life" TargetMode="External"/><Relationship Id="rId22" Type="http://schemas.openxmlformats.org/officeDocument/2006/relationships/hyperlink" Target="https://www.local.gov.uk/sites/default/files/documents/LGA%20ADASS%20ADPH%20Loneliness%20Submission.pdf" TargetMode="External"/><Relationship Id="rId27" Type="http://schemas.openxmlformats.org/officeDocument/2006/relationships/hyperlink" Target="https://www.local.gov.uk/sites/default/files/documents/190508%20Immigration%20Minister%20to%20local%20authority%20leaders%20WEB.pdf" TargetMode="External"/><Relationship Id="rId30" Type="http://schemas.openxmlformats.org/officeDocument/2006/relationships/hyperlink" Target="mailto:https://www.local.gov.uk/our-support/our-improvement-offer/care-and-health-improvement/health-and-wellbeing-systems" TargetMode="External"/><Relationship Id="rId35" Type="http://schemas.openxmlformats.org/officeDocument/2006/relationships/hyperlink" Target="http://data.parliament.uk/writtenevidence/committeeevidence.svc/evidencedocument/health-and-social-care-committee/nhs-longterm-plan-legislative-proposals/oral/100478.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E113B0D6624F169818923B18783C81"/>
        <w:category>
          <w:name w:val="General"/>
          <w:gallery w:val="placeholder"/>
        </w:category>
        <w:types>
          <w:type w:val="bbPlcHdr"/>
        </w:types>
        <w:behaviors>
          <w:behavior w:val="content"/>
        </w:behaviors>
        <w:guid w:val="{C17E474D-C845-413A-B679-B756AE8A0A28}"/>
      </w:docPartPr>
      <w:docPartBody>
        <w:p w:rsidR="00216319" w:rsidRDefault="00127659">
          <w:pPr>
            <w:pStyle w:val="90E113B0D6624F169818923B18783C81"/>
          </w:pPr>
          <w:r w:rsidRPr="00FB1144">
            <w:rPr>
              <w:rStyle w:val="PlaceholderText"/>
            </w:rPr>
            <w:t>Click here to enter text.</w:t>
          </w:r>
        </w:p>
      </w:docPartBody>
    </w:docPart>
    <w:docPart>
      <w:docPartPr>
        <w:name w:val="3C7C42E940FC42F2AE6A4999D8B0B862"/>
        <w:category>
          <w:name w:val="General"/>
          <w:gallery w:val="placeholder"/>
        </w:category>
        <w:types>
          <w:type w:val="bbPlcHdr"/>
        </w:types>
        <w:behaviors>
          <w:behavior w:val="content"/>
        </w:behaviors>
        <w:guid w:val="{7FB8F52A-4181-498E-833A-1CC09DDD3AC0}"/>
      </w:docPartPr>
      <w:docPartBody>
        <w:p w:rsidR="00216319" w:rsidRDefault="00127659">
          <w:pPr>
            <w:pStyle w:val="3C7C42E940FC42F2AE6A4999D8B0B86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Corbe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59"/>
    <w:rsid w:val="00127659"/>
    <w:rsid w:val="001F6549"/>
    <w:rsid w:val="00216319"/>
    <w:rsid w:val="00363991"/>
    <w:rsid w:val="004B51CF"/>
    <w:rsid w:val="00501503"/>
    <w:rsid w:val="00A33AB1"/>
    <w:rsid w:val="00A4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503"/>
    <w:rPr>
      <w:color w:val="808080"/>
    </w:rPr>
  </w:style>
  <w:style w:type="paragraph" w:customStyle="1" w:styleId="B22A6BE0382547E6A88F68944E6F0E65">
    <w:name w:val="B22A6BE0382547E6A88F68944E6F0E65"/>
  </w:style>
  <w:style w:type="paragraph" w:customStyle="1" w:styleId="90E113B0D6624F169818923B18783C81">
    <w:name w:val="90E113B0D6624F169818923B18783C81"/>
  </w:style>
  <w:style w:type="paragraph" w:customStyle="1" w:styleId="55372E7D80384BDE8E9196F6E071E8A9">
    <w:name w:val="55372E7D80384BDE8E9196F6E071E8A9"/>
  </w:style>
  <w:style w:type="paragraph" w:customStyle="1" w:styleId="3C7C42E940FC42F2AE6A4999D8B0B862">
    <w:name w:val="3C7C42E940FC42F2AE6A4999D8B0B862"/>
  </w:style>
  <w:style w:type="paragraph" w:customStyle="1" w:styleId="D0BCF620C4134E2DB1B2E284590F8C69">
    <w:name w:val="D0BCF620C4134E2DB1B2E284590F8C69"/>
  </w:style>
  <w:style w:type="paragraph" w:customStyle="1" w:styleId="533909F6E6D5491E832AB2A545B1D029">
    <w:name w:val="533909F6E6D5491E832AB2A545B1D029"/>
  </w:style>
  <w:style w:type="paragraph" w:customStyle="1" w:styleId="7519440E504A441A813C709759C94368">
    <w:name w:val="7519440E504A441A813C709759C94368"/>
  </w:style>
  <w:style w:type="paragraph" w:customStyle="1" w:styleId="841E225AD39A4F42ADC3CDE10FE01D59">
    <w:name w:val="841E225AD39A4F42ADC3CDE10FE01D59"/>
  </w:style>
  <w:style w:type="paragraph" w:customStyle="1" w:styleId="7B4819E64D434226B3151D8BB06208C0">
    <w:name w:val="7B4819E64D434226B3151D8BB06208C0"/>
  </w:style>
  <w:style w:type="paragraph" w:customStyle="1" w:styleId="3BB2F828FAC040BB9E4D43ED957ABB63">
    <w:name w:val="3BB2F828FAC040BB9E4D43ED957ABB63"/>
  </w:style>
  <w:style w:type="paragraph" w:customStyle="1" w:styleId="EF2C4DD029574256B796E4016FDEBB2D">
    <w:name w:val="EF2C4DD029574256B796E4016FDEBB2D"/>
  </w:style>
  <w:style w:type="paragraph" w:customStyle="1" w:styleId="1F3ED039685D4EC591BACCCEA486CB9B">
    <w:name w:val="1F3ED039685D4EC591BACCCEA486CB9B"/>
  </w:style>
  <w:style w:type="paragraph" w:customStyle="1" w:styleId="1787602C9B5C4E499F69189A307A2174">
    <w:name w:val="1787602C9B5C4E499F69189A307A2174"/>
  </w:style>
  <w:style w:type="paragraph" w:customStyle="1" w:styleId="C100A5EDA2AF41DCB4AB49B9DBC40156">
    <w:name w:val="C100A5EDA2AF41DCB4AB49B9DBC40156"/>
  </w:style>
  <w:style w:type="paragraph" w:customStyle="1" w:styleId="DCBE160609DF4A029AF9DCFDD8F2311C">
    <w:name w:val="DCBE160609DF4A029AF9DCFDD8F2311C"/>
  </w:style>
  <w:style w:type="paragraph" w:customStyle="1" w:styleId="D6529E6D24BB4C56AC076AB379E0F8B4">
    <w:name w:val="D6529E6D24BB4C56AC076AB379E0F8B4"/>
  </w:style>
  <w:style w:type="paragraph" w:customStyle="1" w:styleId="7DC259F1FAC842968A55A84242CC472B">
    <w:name w:val="7DC259F1FAC842968A55A84242CC472B"/>
  </w:style>
  <w:style w:type="paragraph" w:customStyle="1" w:styleId="BD722256AC0743EA8306F39352298631">
    <w:name w:val="BD722256AC0743EA8306F39352298631"/>
  </w:style>
  <w:style w:type="paragraph" w:customStyle="1" w:styleId="4557E1BF49BF4DBBAB19ACB90EB6B633">
    <w:name w:val="4557E1BF49BF4DBBAB19ACB90EB6B633"/>
  </w:style>
  <w:style w:type="paragraph" w:customStyle="1" w:styleId="F2885204095046BAA3B1E447BD3B0717">
    <w:name w:val="F2885204095046BAA3B1E447BD3B0717"/>
    <w:rsid w:val="00127659"/>
  </w:style>
  <w:style w:type="paragraph" w:customStyle="1" w:styleId="CD49DC6B6DC34BC0BF5F10F9AA334BA9">
    <w:name w:val="CD49DC6B6DC34BC0BF5F10F9AA334BA9"/>
    <w:rsid w:val="001F6549"/>
  </w:style>
  <w:style w:type="paragraph" w:customStyle="1" w:styleId="66708CED3FBA4D7490AE70E6B893AA40">
    <w:name w:val="66708CED3FBA4D7490AE70E6B893AA40"/>
    <w:rsid w:val="00501503"/>
  </w:style>
  <w:style w:type="paragraph" w:customStyle="1" w:styleId="145BE5089F254372ACDA3B4506068B56">
    <w:name w:val="145BE5089F254372ACDA3B4506068B56"/>
    <w:rsid w:val="00501503"/>
  </w:style>
  <w:style w:type="paragraph" w:customStyle="1" w:styleId="476C2D0E522A4B15BEAE253B6049D221">
    <w:name w:val="476C2D0E522A4B15BEAE253B6049D221"/>
    <w:rsid w:val="00501503"/>
  </w:style>
  <w:style w:type="paragraph" w:customStyle="1" w:styleId="697B0863760F402F8EC1E6D24D8AD9A2">
    <w:name w:val="697B0863760F402F8EC1E6D24D8AD9A2"/>
    <w:rsid w:val="00501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3" ma:contentTypeDescription="Create a new document." ma:contentTypeScope="" ma:versionID="0b1b813f8b71cfdc81b88bb43db78ea5">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e183cd841568532c095030713271bfb1"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cbffb0a7-6720-4332-9e48-f603ba181521"/>
    <ds:schemaRef ds:uri="ddd5460c-fd9a-4b2f-9b0a-4d83386095b6"/>
    <ds:schemaRef ds:uri="http://purl.org/dc/terms/"/>
  </ds:schemaRefs>
</ds:datastoreItem>
</file>

<file path=customXml/itemProps2.xml><?xml version="1.0" encoding="utf-8"?>
<ds:datastoreItem xmlns:ds="http://schemas.openxmlformats.org/officeDocument/2006/customXml" ds:itemID="{317D7A63-EC50-47DF-8C0E-C30FD91F3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32F24-4E42-4FF8-AD0A-67866DAF4E65}">
  <ds:schemaRefs>
    <ds:schemaRef ds:uri="http://schemas.microsoft.com/sharepoint/v3/contenttype/forms"/>
  </ds:schemaRefs>
</ds:datastoreItem>
</file>

<file path=customXml/itemProps4.xml><?xml version="1.0" encoding="utf-8"?>
<ds:datastoreItem xmlns:ds="http://schemas.openxmlformats.org/officeDocument/2006/customXml" ds:itemID="{59DA2AF5-9DE6-4137-81C9-3699D63B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A8B469AB</Template>
  <TotalTime>25</TotalTime>
  <Pages>9</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Kevin Halden</dc:creator>
  <cp:keywords/>
  <dc:description/>
  <cp:lastModifiedBy>Alexander Saul</cp:lastModifiedBy>
  <cp:revision>14</cp:revision>
  <dcterms:created xsi:type="dcterms:W3CDTF">2019-06-13T11:48:00Z</dcterms:created>
  <dcterms:modified xsi:type="dcterms:W3CDTF">2019-07-11T15:33:00Z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